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F67D0">
      <w:pPr>
        <w:shd w:val="clea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bookmarkStart w:id="1118" w:name="_GoBack"/>
      <w:bookmarkEnd w:id="1118"/>
      <w:r>
        <w:rPr>
          <w:rFonts w:hint="eastAsia" w:ascii="宋体" w:hAnsi="宋体" w:eastAsia="宋体" w:cs="宋体"/>
          <w:b/>
          <w:bCs/>
          <w:color w:val="auto"/>
          <w:sz w:val="32"/>
          <w:szCs w:val="32"/>
          <w:highlight w:val="none"/>
          <w:lang w:eastAsia="zh-CN"/>
        </w:rPr>
        <w:drawing>
          <wp:inline distT="0" distB="0" distL="114300" distR="114300">
            <wp:extent cx="5594985" cy="1400175"/>
            <wp:effectExtent l="0" t="0" r="0" b="0"/>
            <wp:docPr id="4" name="图片 4" descr="301c0ac54dbfafd3b755de20ff157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01c0ac54dbfafd3b755de20ff157bf"/>
                    <pic:cNvPicPr>
                      <a:picLocks noChangeAspect="1"/>
                    </pic:cNvPicPr>
                  </pic:nvPicPr>
                  <pic:blipFill>
                    <a:blip r:embed="rId13"/>
                    <a:stretch>
                      <a:fillRect/>
                    </a:stretch>
                  </pic:blipFill>
                  <pic:spPr>
                    <a:xfrm>
                      <a:off x="0" y="0"/>
                      <a:ext cx="5594985" cy="1400175"/>
                    </a:xfrm>
                    <a:prstGeom prst="rect">
                      <a:avLst/>
                    </a:prstGeom>
                  </pic:spPr>
                </pic:pic>
              </a:graphicData>
            </a:graphic>
          </wp:inline>
        </w:drawing>
      </w:r>
    </w:p>
    <w:p w14:paraId="0BCDBD43">
      <w:pPr>
        <w:shd w:val="clea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F21685A">
      <w:pPr>
        <w:pStyle w:val="28"/>
        <w:shd w:val="clear"/>
        <w:rPr>
          <w:rFonts w:hint="eastAsia" w:ascii="宋体" w:hAnsi="宋体" w:eastAsia="宋体" w:cs="宋体"/>
          <w:color w:val="auto"/>
          <w:kern w:val="0"/>
          <w:sz w:val="56"/>
          <w:szCs w:val="24"/>
          <w:highlight w:val="none"/>
        </w:rPr>
      </w:pPr>
    </w:p>
    <w:p w14:paraId="3440C553">
      <w:pPr>
        <w:pStyle w:val="28"/>
        <w:shd w:val="clear"/>
        <w:rPr>
          <w:rFonts w:hint="eastAsia" w:ascii="宋体" w:hAnsi="宋体" w:eastAsia="宋体" w:cs="宋体"/>
          <w:color w:val="auto"/>
          <w:kern w:val="0"/>
          <w:sz w:val="56"/>
          <w:szCs w:val="24"/>
          <w:highlight w:val="none"/>
        </w:rPr>
      </w:pPr>
    </w:p>
    <w:p w14:paraId="05C90A5A">
      <w:pPr>
        <w:pStyle w:val="28"/>
        <w:shd w:val="clear"/>
        <w:rPr>
          <w:rFonts w:hint="eastAsia" w:ascii="宋体" w:hAnsi="宋体" w:eastAsia="宋体" w:cs="宋体"/>
          <w:color w:val="auto"/>
          <w:kern w:val="0"/>
          <w:sz w:val="56"/>
          <w:szCs w:val="24"/>
          <w:highlight w:val="none"/>
        </w:rPr>
      </w:pPr>
    </w:p>
    <w:p w14:paraId="7E7F8AA8">
      <w:pPr>
        <w:pStyle w:val="28"/>
        <w:shd w:val="clear"/>
        <w:rPr>
          <w:rFonts w:hint="eastAsia" w:ascii="宋体" w:hAnsi="宋体" w:eastAsia="宋体" w:cs="宋体"/>
          <w:color w:val="auto"/>
          <w:kern w:val="0"/>
          <w:sz w:val="56"/>
          <w:szCs w:val="24"/>
          <w:highlight w:val="none"/>
        </w:rPr>
      </w:pPr>
    </w:p>
    <w:p w14:paraId="5EAE805E">
      <w:pPr>
        <w:pStyle w:val="28"/>
        <w:shd w:val="clear"/>
        <w:rPr>
          <w:rFonts w:hint="eastAsia" w:ascii="宋体" w:hAnsi="宋体" w:eastAsia="宋体" w:cs="宋体"/>
          <w:color w:val="auto"/>
          <w:kern w:val="0"/>
          <w:sz w:val="56"/>
          <w:szCs w:val="24"/>
          <w:highlight w:val="none"/>
        </w:rPr>
      </w:pPr>
    </w:p>
    <w:p w14:paraId="63840A21">
      <w:pPr>
        <w:pStyle w:val="28"/>
        <w:shd w:val="clear"/>
        <w:rPr>
          <w:rFonts w:hint="eastAsia" w:ascii="宋体" w:hAnsi="宋体" w:eastAsia="宋体" w:cs="宋体"/>
          <w:color w:val="auto"/>
          <w:kern w:val="0"/>
          <w:sz w:val="56"/>
          <w:szCs w:val="24"/>
          <w:highlight w:val="none"/>
        </w:rPr>
      </w:pPr>
    </w:p>
    <w:p w14:paraId="20072E5F">
      <w:pPr>
        <w:pStyle w:val="28"/>
        <w:shd w:val="clear"/>
        <w:rPr>
          <w:rFonts w:hint="eastAsia" w:ascii="宋体" w:hAnsi="宋体" w:eastAsia="宋体" w:cs="宋体"/>
          <w:color w:val="auto"/>
          <w:kern w:val="0"/>
          <w:sz w:val="56"/>
          <w:szCs w:val="24"/>
          <w:highlight w:val="none"/>
        </w:rPr>
      </w:pPr>
    </w:p>
    <w:p w14:paraId="155D42FF">
      <w:pPr>
        <w:pStyle w:val="28"/>
        <w:shd w:val="clear"/>
        <w:rPr>
          <w:rFonts w:hint="eastAsia" w:ascii="宋体" w:hAnsi="宋体" w:eastAsia="宋体" w:cs="宋体"/>
          <w:color w:val="auto"/>
          <w:kern w:val="0"/>
          <w:sz w:val="56"/>
          <w:szCs w:val="24"/>
          <w:highlight w:val="none"/>
        </w:rPr>
      </w:pPr>
    </w:p>
    <w:p w14:paraId="11D93A2F">
      <w:pPr>
        <w:pStyle w:val="28"/>
        <w:shd w:val="clear"/>
        <w:rPr>
          <w:rFonts w:hint="eastAsia" w:ascii="宋体" w:hAnsi="宋体" w:eastAsia="宋体" w:cs="宋体"/>
          <w:color w:val="auto"/>
          <w:kern w:val="0"/>
          <w:sz w:val="56"/>
          <w:szCs w:val="24"/>
          <w:highlight w:val="none"/>
        </w:rPr>
      </w:pPr>
    </w:p>
    <w:p w14:paraId="4EF85A2D">
      <w:pPr>
        <w:shd w:val="clear"/>
        <w:autoSpaceDE w:val="0"/>
        <w:autoSpaceDN w:val="0"/>
        <w:spacing w:line="312" w:lineRule="auto"/>
        <w:jc w:val="center"/>
        <w:rPr>
          <w:rFonts w:ascii="宋体" w:hAnsi="宋体" w:cs="宋体"/>
          <w:b/>
          <w:color w:val="auto"/>
          <w:sz w:val="72"/>
          <w:szCs w:val="72"/>
          <w:highlight w:val="none"/>
        </w:rPr>
      </w:pPr>
      <w:r>
        <w:rPr>
          <w:rFonts w:hint="eastAsia" w:ascii="宋体" w:hAnsi="宋体" w:cs="宋体"/>
          <w:b/>
          <w:color w:val="auto"/>
          <w:sz w:val="72"/>
          <w:szCs w:val="72"/>
          <w:highlight w:val="none"/>
        </w:rPr>
        <w:t>竞争性磋商采购文件</w:t>
      </w:r>
    </w:p>
    <w:p w14:paraId="059FA126">
      <w:pPr>
        <w:pStyle w:val="28"/>
        <w:shd w:val="clear"/>
        <w:rPr>
          <w:rFonts w:hint="eastAsia" w:ascii="宋体" w:hAnsi="宋体" w:eastAsia="宋体" w:cs="宋体"/>
          <w:color w:val="auto"/>
          <w:kern w:val="0"/>
          <w:sz w:val="56"/>
          <w:szCs w:val="24"/>
          <w:highlight w:val="none"/>
        </w:rPr>
      </w:pPr>
    </w:p>
    <w:p w14:paraId="7089D3A6">
      <w:pPr>
        <w:pStyle w:val="28"/>
        <w:shd w:val="clear"/>
        <w:rPr>
          <w:rFonts w:hint="eastAsia" w:ascii="宋体" w:hAnsi="宋体" w:eastAsia="宋体" w:cs="宋体"/>
          <w:color w:val="auto"/>
          <w:kern w:val="0"/>
          <w:sz w:val="56"/>
          <w:szCs w:val="24"/>
          <w:highlight w:val="none"/>
        </w:rPr>
      </w:pPr>
    </w:p>
    <w:p w14:paraId="156B1502">
      <w:pPr>
        <w:pStyle w:val="28"/>
        <w:keepNext w:val="0"/>
        <w:keepLines w:val="0"/>
        <w:pageBreakBefore w:val="0"/>
        <w:widowControl w:val="0"/>
        <w:shd w:val="clear"/>
        <w:kinsoku/>
        <w:wordWrap/>
        <w:overflowPunct/>
        <w:topLinePunct w:val="0"/>
        <w:bidi w:val="0"/>
        <w:snapToGrid/>
        <w:spacing w:line="360" w:lineRule="auto"/>
        <w:ind w:left="0" w:leftChars="0" w:firstLine="900" w:firstLineChars="300"/>
        <w:textAlignment w:val="auto"/>
        <w:rPr>
          <w:rFonts w:hint="eastAsia" w:hAnsi="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项目名称：</w:t>
      </w:r>
      <w:r>
        <w:rPr>
          <w:rFonts w:hint="eastAsia" w:hAnsi="宋体" w:cs="宋体"/>
          <w:b w:val="0"/>
          <w:bCs w:val="0"/>
          <w:color w:val="auto"/>
          <w:kern w:val="0"/>
          <w:sz w:val="28"/>
          <w:szCs w:val="21"/>
          <w:highlight w:val="none"/>
          <w:lang w:eastAsia="zh-CN"/>
        </w:rPr>
        <w:t>岜盆乡驮辽村岜蒙屯至渠黎镇路口生产道路项目</w:t>
      </w:r>
    </w:p>
    <w:p w14:paraId="6240ECBF">
      <w:pPr>
        <w:pStyle w:val="28"/>
        <w:keepNext w:val="0"/>
        <w:keepLines w:val="0"/>
        <w:pageBreakBefore w:val="0"/>
        <w:widowControl w:val="0"/>
        <w:shd w:val="clear"/>
        <w:kinsoku/>
        <w:wordWrap/>
        <w:overflowPunct/>
        <w:topLinePunct w:val="0"/>
        <w:bidi w:val="0"/>
        <w:snapToGrid/>
        <w:spacing w:line="360" w:lineRule="auto"/>
        <w:ind w:left="0" w:leftChars="0" w:firstLine="900" w:firstLineChars="300"/>
        <w:textAlignment w:val="auto"/>
        <w:rPr>
          <w:rFonts w:hint="eastAsia" w:ascii="宋体" w:hAnsi="宋体" w:eastAsia="宋体" w:cs="宋体"/>
          <w:b w:val="0"/>
          <w:bCs w:val="0"/>
          <w:color w:val="auto"/>
          <w:sz w:val="18"/>
          <w:szCs w:val="20"/>
          <w:highlight w:val="none"/>
        </w:rPr>
      </w:pPr>
      <w:r>
        <w:rPr>
          <w:rFonts w:hint="eastAsia" w:ascii="宋体" w:hAnsi="宋体" w:eastAsia="宋体" w:cs="宋体"/>
          <w:b w:val="0"/>
          <w:bCs w:val="0"/>
          <w:color w:val="auto"/>
          <w:kern w:val="0"/>
          <w:sz w:val="28"/>
          <w:szCs w:val="21"/>
          <w:highlight w:val="none"/>
        </w:rPr>
        <w:t>项目编号：CZZC2025-C2-210015-GXHL</w:t>
      </w:r>
    </w:p>
    <w:p w14:paraId="19DCD503">
      <w:pPr>
        <w:pStyle w:val="28"/>
        <w:shd w:val="clear"/>
        <w:rPr>
          <w:rFonts w:hint="eastAsia" w:ascii="宋体" w:hAnsi="宋体" w:eastAsia="宋体" w:cs="宋体"/>
          <w:color w:val="auto"/>
          <w:highlight w:val="none"/>
        </w:rPr>
      </w:pPr>
    </w:p>
    <w:p w14:paraId="66B32579">
      <w:pPr>
        <w:pStyle w:val="28"/>
        <w:shd w:val="clear"/>
        <w:rPr>
          <w:rFonts w:hint="eastAsia" w:ascii="宋体" w:hAnsi="宋体" w:eastAsia="宋体" w:cs="宋体"/>
          <w:color w:val="auto"/>
          <w:highlight w:val="none"/>
        </w:rPr>
      </w:pPr>
    </w:p>
    <w:p w14:paraId="2F7CC738">
      <w:pPr>
        <w:pStyle w:val="28"/>
        <w:shd w:val="clear"/>
        <w:rPr>
          <w:rFonts w:hint="eastAsia" w:ascii="宋体" w:hAnsi="宋体" w:eastAsia="宋体" w:cs="宋体"/>
          <w:color w:val="auto"/>
          <w:highlight w:val="none"/>
        </w:rPr>
      </w:pPr>
    </w:p>
    <w:p w14:paraId="19CA78E1">
      <w:pPr>
        <w:pStyle w:val="28"/>
        <w:shd w:val="clear"/>
        <w:rPr>
          <w:rFonts w:hint="eastAsia" w:ascii="宋体" w:hAnsi="宋体" w:eastAsia="宋体" w:cs="宋体"/>
          <w:color w:val="auto"/>
          <w:highlight w:val="none"/>
        </w:rPr>
      </w:pPr>
    </w:p>
    <w:p w14:paraId="1B1ABC11">
      <w:pPr>
        <w:pStyle w:val="28"/>
        <w:shd w:val="clear"/>
        <w:rPr>
          <w:rFonts w:hint="eastAsia" w:ascii="宋体" w:hAnsi="宋体" w:eastAsia="宋体" w:cs="宋体"/>
          <w:color w:val="auto"/>
          <w:highlight w:val="none"/>
        </w:rPr>
      </w:pPr>
    </w:p>
    <w:p w14:paraId="4AF2E566">
      <w:pPr>
        <w:pStyle w:val="28"/>
        <w:shd w:val="clear"/>
        <w:rPr>
          <w:rFonts w:hint="eastAsia" w:ascii="宋体" w:hAnsi="宋体" w:eastAsia="宋体" w:cs="宋体"/>
          <w:color w:val="auto"/>
          <w:highlight w:val="none"/>
        </w:rPr>
      </w:pPr>
    </w:p>
    <w:p w14:paraId="5A40AC56">
      <w:pPr>
        <w:pStyle w:val="28"/>
        <w:shd w:val="clear"/>
        <w:rPr>
          <w:rFonts w:hint="eastAsia" w:ascii="宋体" w:hAnsi="宋体" w:eastAsia="宋体" w:cs="宋体"/>
          <w:color w:val="auto"/>
          <w:highlight w:val="none"/>
        </w:rPr>
      </w:pPr>
    </w:p>
    <w:p w14:paraId="1EEE7FB8">
      <w:pPr>
        <w:pStyle w:val="28"/>
        <w:shd w:val="clear"/>
        <w:rPr>
          <w:rFonts w:hint="eastAsia" w:ascii="宋体" w:hAnsi="宋体" w:eastAsia="宋体" w:cs="宋体"/>
          <w:color w:val="auto"/>
          <w:highlight w:val="none"/>
        </w:rPr>
      </w:pPr>
    </w:p>
    <w:p w14:paraId="22837BEF">
      <w:pPr>
        <w:pStyle w:val="28"/>
        <w:shd w:val="clear"/>
        <w:rPr>
          <w:rFonts w:hint="eastAsia" w:ascii="宋体" w:hAnsi="宋体" w:eastAsia="宋体" w:cs="宋体"/>
          <w:color w:val="auto"/>
          <w:highlight w:val="none"/>
        </w:rPr>
      </w:pPr>
    </w:p>
    <w:p w14:paraId="0CEFA26F">
      <w:pPr>
        <w:pStyle w:val="28"/>
        <w:shd w:val="clear"/>
        <w:rPr>
          <w:rFonts w:hint="eastAsia" w:ascii="宋体" w:hAnsi="宋体" w:eastAsia="宋体" w:cs="宋体"/>
          <w:color w:val="auto"/>
          <w:highlight w:val="none"/>
        </w:rPr>
      </w:pPr>
    </w:p>
    <w:p w14:paraId="4DF65FCA">
      <w:pPr>
        <w:pStyle w:val="28"/>
        <w:shd w:val="clear"/>
        <w:rPr>
          <w:rFonts w:hint="eastAsia" w:ascii="宋体" w:hAnsi="宋体" w:eastAsia="宋体" w:cs="宋体"/>
          <w:color w:val="auto"/>
          <w:highlight w:val="none"/>
        </w:rPr>
      </w:pPr>
    </w:p>
    <w:p w14:paraId="45DDFD86">
      <w:pPr>
        <w:pStyle w:val="28"/>
        <w:shd w:val="clear"/>
        <w:rPr>
          <w:rFonts w:hint="eastAsia" w:ascii="宋体" w:hAnsi="宋体" w:eastAsia="宋体" w:cs="宋体"/>
          <w:color w:val="auto"/>
          <w:highlight w:val="none"/>
        </w:rPr>
      </w:pPr>
    </w:p>
    <w:p w14:paraId="124AA72C">
      <w:pPr>
        <w:pStyle w:val="28"/>
        <w:shd w:val="clear"/>
        <w:rPr>
          <w:rFonts w:hint="eastAsia" w:ascii="宋体" w:hAnsi="宋体" w:eastAsia="宋体" w:cs="宋体"/>
          <w:color w:val="auto"/>
          <w:highlight w:val="none"/>
        </w:rPr>
      </w:pPr>
    </w:p>
    <w:p w14:paraId="29075631">
      <w:pPr>
        <w:pStyle w:val="28"/>
        <w:shd w:val="clear"/>
        <w:rPr>
          <w:rFonts w:hint="eastAsia" w:ascii="宋体" w:hAnsi="宋体" w:eastAsia="宋体" w:cs="宋体"/>
          <w:color w:val="auto"/>
          <w:highlight w:val="none"/>
        </w:rPr>
      </w:pPr>
    </w:p>
    <w:p w14:paraId="256F2A28">
      <w:pPr>
        <w:pStyle w:val="28"/>
        <w:shd w:val="clear"/>
        <w:rPr>
          <w:rFonts w:hint="eastAsia" w:ascii="宋体" w:hAnsi="宋体" w:eastAsia="宋体" w:cs="宋体"/>
          <w:color w:val="auto"/>
          <w:highlight w:val="none"/>
        </w:rPr>
      </w:pPr>
    </w:p>
    <w:p w14:paraId="77F1039B">
      <w:pPr>
        <w:pStyle w:val="28"/>
        <w:shd w:val="clear"/>
        <w:rPr>
          <w:rFonts w:hint="eastAsia" w:ascii="宋体" w:hAnsi="宋体" w:eastAsia="宋体" w:cs="宋体"/>
          <w:color w:val="auto"/>
          <w:highlight w:val="none"/>
        </w:rPr>
      </w:pPr>
    </w:p>
    <w:p w14:paraId="7E1394C3">
      <w:pPr>
        <w:pStyle w:val="28"/>
        <w:shd w:val="clear"/>
        <w:rPr>
          <w:rFonts w:hint="eastAsia" w:ascii="宋体" w:hAnsi="宋体" w:eastAsia="宋体" w:cs="宋体"/>
          <w:color w:val="auto"/>
          <w:highlight w:val="none"/>
        </w:rPr>
      </w:pPr>
    </w:p>
    <w:p w14:paraId="2A8D8356">
      <w:pPr>
        <w:pStyle w:val="28"/>
        <w:shd w:val="clear"/>
        <w:rPr>
          <w:rFonts w:hint="eastAsia" w:ascii="宋体" w:hAnsi="宋体" w:eastAsia="宋体" w:cs="宋体"/>
          <w:color w:val="auto"/>
          <w:highlight w:val="none"/>
        </w:rPr>
      </w:pPr>
    </w:p>
    <w:p w14:paraId="5950464A">
      <w:pPr>
        <w:pStyle w:val="28"/>
        <w:shd w:val="clear"/>
        <w:rPr>
          <w:rFonts w:hint="eastAsia" w:ascii="宋体" w:hAnsi="宋体" w:eastAsia="宋体" w:cs="宋体"/>
          <w:color w:val="auto"/>
          <w:highlight w:val="none"/>
        </w:rPr>
      </w:pPr>
    </w:p>
    <w:p w14:paraId="56419EEC">
      <w:pPr>
        <w:pStyle w:val="28"/>
        <w:shd w:val="clear"/>
        <w:rPr>
          <w:rFonts w:hint="eastAsia" w:ascii="宋体" w:hAnsi="宋体" w:eastAsia="宋体" w:cs="宋体"/>
          <w:color w:val="auto"/>
          <w:kern w:val="0"/>
          <w:sz w:val="36"/>
          <w:szCs w:val="24"/>
          <w:highlight w:val="none"/>
        </w:rPr>
      </w:pPr>
    </w:p>
    <w:p w14:paraId="632DACE9">
      <w:pPr>
        <w:pStyle w:val="28"/>
        <w:shd w:val="clear"/>
        <w:rPr>
          <w:rFonts w:hint="eastAsia" w:ascii="宋体" w:hAnsi="宋体" w:eastAsia="宋体" w:cs="宋体"/>
          <w:color w:val="auto"/>
          <w:kern w:val="0"/>
          <w:sz w:val="36"/>
          <w:szCs w:val="24"/>
          <w:highlight w:val="none"/>
        </w:rPr>
      </w:pPr>
    </w:p>
    <w:p w14:paraId="3162F240">
      <w:pPr>
        <w:shd w:val="clear"/>
        <w:spacing w:line="600" w:lineRule="auto"/>
        <w:ind w:firstLine="1446" w:firstLineChars="500"/>
        <w:jc w:val="left"/>
        <w:rPr>
          <w:rFonts w:hint="eastAsia" w:ascii="宋体" w:hAnsi="宋体" w:eastAsia="宋体" w:cs="宋体"/>
          <w:b/>
          <w:color w:val="auto"/>
          <w:spacing w:val="-6"/>
          <w:kern w:val="0"/>
          <w:sz w:val="30"/>
          <w:szCs w:val="30"/>
          <w:highlight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spacing w:val="-6"/>
          <w:kern w:val="0"/>
          <w:sz w:val="30"/>
          <w:szCs w:val="30"/>
          <w:highlight w:val="none"/>
          <w:lang w:eastAsia="zh-CN"/>
        </w:rPr>
        <w:t>扶绥县岜盆乡人民政府</w:t>
      </w:r>
      <w:r>
        <w:rPr>
          <w:rFonts w:hint="eastAsia" w:ascii="宋体" w:hAnsi="宋体" w:eastAsia="宋体" w:cs="宋体"/>
          <w:b/>
          <w:color w:val="auto"/>
          <w:spacing w:val="-6"/>
          <w:kern w:val="0"/>
          <w:sz w:val="30"/>
          <w:szCs w:val="30"/>
          <w:highlight w:val="none"/>
          <w:lang w:val="en-US" w:eastAsia="zh-CN"/>
        </w:rPr>
        <w:t xml:space="preserve">  </w:t>
      </w:r>
    </w:p>
    <w:p w14:paraId="106A37EA">
      <w:pPr>
        <w:shd w:val="clea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广西宏朗工程咨询服务有限公司</w:t>
      </w:r>
      <w:r>
        <w:rPr>
          <w:rFonts w:hint="eastAsia" w:ascii="宋体" w:hAnsi="宋体" w:eastAsia="宋体" w:cs="宋体"/>
          <w:b/>
          <w:color w:val="auto"/>
          <w:kern w:val="0"/>
          <w:sz w:val="30"/>
          <w:szCs w:val="30"/>
          <w:highlight w:val="none"/>
          <w:u w:val="none"/>
          <w:lang w:val="en-US" w:eastAsia="zh-CN"/>
        </w:rPr>
        <w:t xml:space="preserve"> </w:t>
      </w:r>
    </w:p>
    <w:p w14:paraId="6E956AC0">
      <w:pPr>
        <w:shd w:val="clea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formProt w:val="1"/>
          <w:titlePg/>
          <w:docGrid w:type="lines" w:linePitch="312" w:charSpace="0"/>
        </w:sectPr>
      </w:pPr>
      <w:r>
        <w:rPr>
          <w:rFonts w:hint="eastAsia" w:ascii="宋体" w:hAnsi="宋体" w:cs="宋体"/>
          <w:b/>
          <w:color w:val="auto"/>
          <w:kern w:val="0"/>
          <w:sz w:val="30"/>
          <w:szCs w:val="30"/>
          <w:highlight w:val="none"/>
          <w:lang w:eastAsia="zh-CN"/>
        </w:rPr>
        <w:t>2025年3月</w:t>
      </w:r>
    </w:p>
    <w:p w14:paraId="028943C9">
      <w:pPr>
        <w:pStyle w:val="31"/>
        <w:shd w:val="clear"/>
        <w:spacing w:line="360" w:lineRule="auto"/>
        <w:jc w:val="center"/>
        <w:rPr>
          <w:rFonts w:ascii="宋体" w:hAnsi="宋体"/>
          <w:color w:val="auto"/>
          <w:highlight w:val="none"/>
        </w:rPr>
      </w:pPr>
    </w:p>
    <w:p w14:paraId="5524FDDE">
      <w:pPr>
        <w:pStyle w:val="31"/>
        <w:shd w:val="clear"/>
        <w:spacing w:line="360" w:lineRule="auto"/>
        <w:jc w:val="center"/>
        <w:rPr>
          <w:rFonts w:ascii="宋体" w:hAnsi="宋体"/>
          <w:b/>
          <w:color w:val="auto"/>
          <w:sz w:val="48"/>
          <w:szCs w:val="48"/>
          <w:highlight w:val="none"/>
        </w:rPr>
      </w:pPr>
    </w:p>
    <w:p w14:paraId="13CF973F">
      <w:pPr>
        <w:pStyle w:val="31"/>
        <w:shd w:val="clear"/>
        <w:spacing w:line="360" w:lineRule="auto"/>
        <w:jc w:val="center"/>
        <w:rPr>
          <w:rFonts w:ascii="宋体" w:hAnsi="宋体"/>
          <w:b/>
          <w:color w:val="auto"/>
          <w:sz w:val="48"/>
          <w:szCs w:val="48"/>
          <w:highlight w:val="none"/>
        </w:rPr>
      </w:pPr>
      <w:r>
        <w:rPr>
          <w:rFonts w:ascii="宋体" w:hAnsi="宋体"/>
          <w:b/>
          <w:color w:val="auto"/>
          <w:sz w:val="48"/>
          <w:szCs w:val="48"/>
          <w:highlight w:val="none"/>
        </w:rPr>
        <w:t>目    录</w:t>
      </w:r>
    </w:p>
    <w:p w14:paraId="39282E0A">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  竞争性磋商公告</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_Toc12455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color w:val="auto"/>
          <w:sz w:val="28"/>
          <w:szCs w:val="28"/>
          <w:highlight w:val="none"/>
        </w:rPr>
        <w:fldChar w:fldCharType="end"/>
      </w:r>
    </w:p>
    <w:p w14:paraId="79592C17">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  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3</w:t>
      </w:r>
      <w:r>
        <w:rPr>
          <w:color w:val="auto"/>
          <w:sz w:val="28"/>
          <w:szCs w:val="28"/>
          <w:highlight w:val="none"/>
        </w:rPr>
        <w:fldChar w:fldCharType="end"/>
      </w:r>
      <w:r>
        <w:rPr>
          <w:color w:val="auto"/>
          <w:sz w:val="28"/>
          <w:szCs w:val="28"/>
          <w:highlight w:val="none"/>
        </w:rPr>
        <w:fldChar w:fldCharType="end"/>
      </w:r>
    </w:p>
    <w:p w14:paraId="795F62D0">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  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20</w:t>
      </w:r>
      <w:r>
        <w:rPr>
          <w:color w:val="auto"/>
          <w:sz w:val="28"/>
          <w:szCs w:val="28"/>
          <w:highlight w:val="none"/>
        </w:rPr>
        <w:fldChar w:fldCharType="end"/>
      </w:r>
      <w:r>
        <w:rPr>
          <w:color w:val="auto"/>
          <w:sz w:val="28"/>
          <w:szCs w:val="28"/>
          <w:highlight w:val="none"/>
        </w:rPr>
        <w:fldChar w:fldCharType="end"/>
      </w:r>
    </w:p>
    <w:p w14:paraId="73DFEEEC">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21</w:t>
      </w:r>
      <w:r>
        <w:rPr>
          <w:color w:val="auto"/>
          <w:sz w:val="28"/>
          <w:szCs w:val="28"/>
          <w:highlight w:val="none"/>
        </w:rPr>
        <w:fldChar w:fldCharType="end"/>
      </w:r>
      <w:r>
        <w:rPr>
          <w:color w:val="auto"/>
          <w:sz w:val="28"/>
          <w:szCs w:val="28"/>
          <w:highlight w:val="none"/>
        </w:rPr>
        <w:fldChar w:fldCharType="end"/>
      </w:r>
    </w:p>
    <w:p w14:paraId="11A8D669">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 xml:space="preserve">第五章  </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44</w:t>
      </w:r>
      <w:r>
        <w:rPr>
          <w:color w:val="auto"/>
          <w:sz w:val="28"/>
          <w:szCs w:val="28"/>
          <w:highlight w:val="none"/>
        </w:rPr>
        <w:fldChar w:fldCharType="end"/>
      </w:r>
      <w:r>
        <w:rPr>
          <w:color w:val="auto"/>
          <w:sz w:val="28"/>
          <w:szCs w:val="28"/>
          <w:highlight w:val="none"/>
        </w:rPr>
        <w:fldChar w:fldCharType="end"/>
      </w:r>
    </w:p>
    <w:p w14:paraId="6E5B8626">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 xml:space="preserve">第六章  </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61</w:t>
      </w:r>
      <w:r>
        <w:rPr>
          <w:color w:val="auto"/>
          <w:sz w:val="28"/>
          <w:szCs w:val="28"/>
          <w:highlight w:val="none"/>
        </w:rPr>
        <w:fldChar w:fldCharType="end"/>
      </w:r>
      <w:r>
        <w:rPr>
          <w:color w:val="auto"/>
          <w:sz w:val="28"/>
          <w:szCs w:val="28"/>
          <w:highlight w:val="none"/>
        </w:rPr>
        <w:fldChar w:fldCharType="end"/>
      </w:r>
    </w:p>
    <w:p w14:paraId="00DCB2A2">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  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67</w:t>
      </w:r>
      <w:r>
        <w:rPr>
          <w:color w:val="auto"/>
          <w:sz w:val="28"/>
          <w:szCs w:val="28"/>
          <w:highlight w:val="none"/>
        </w:rPr>
        <w:fldChar w:fldCharType="end"/>
      </w:r>
      <w:r>
        <w:rPr>
          <w:color w:val="auto"/>
          <w:sz w:val="28"/>
          <w:szCs w:val="28"/>
          <w:highlight w:val="none"/>
        </w:rPr>
        <w:fldChar w:fldCharType="end"/>
      </w:r>
    </w:p>
    <w:p w14:paraId="7BF06B5C">
      <w:pPr>
        <w:pStyle w:val="33"/>
        <w:shd w:val="clear"/>
        <w:spacing w:line="360" w:lineRule="auto"/>
        <w:rPr>
          <w:color w:val="auto"/>
          <w:highlight w:val="none"/>
        </w:rPr>
      </w:pPr>
      <w:r>
        <w:rPr>
          <w:color w:val="auto"/>
          <w:sz w:val="28"/>
          <w:szCs w:val="28"/>
          <w:highlight w:val="none"/>
        </w:rPr>
        <w:fldChar w:fldCharType="end"/>
      </w:r>
    </w:p>
    <w:p w14:paraId="138A3A96">
      <w:pPr>
        <w:pStyle w:val="31"/>
        <w:shd w:val="clear"/>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45D0A3CE">
      <w:pPr>
        <w:pStyle w:val="32"/>
        <w:shd w:val="clear"/>
        <w:rPr>
          <w:color w:val="auto"/>
          <w:highlight w:val="none"/>
        </w:rPr>
      </w:pPr>
    </w:p>
    <w:p w14:paraId="631ABBF9">
      <w:pPr>
        <w:pStyle w:val="31"/>
        <w:numPr>
          <w:ilvl w:val="0"/>
          <w:numId w:val="1"/>
        </w:numPr>
        <w:shd w:val="clea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 xml:space="preserve"> 竞争性磋商公告</w:t>
      </w:r>
      <w:bookmarkEnd w:id="1"/>
    </w:p>
    <w:p w14:paraId="36F4A4E5">
      <w:pPr>
        <w:pStyle w:val="2"/>
        <w:shd w:val="clear"/>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广西宏朗工程咨询服务有限公司</w:t>
      </w:r>
    </w:p>
    <w:p w14:paraId="360D8F45">
      <w:pPr>
        <w:pStyle w:val="2"/>
        <w:shd w:val="clear"/>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岜盆乡驮辽村岜蒙屯至渠黎镇路口生产道路项目</w:t>
      </w:r>
    </w:p>
    <w:p w14:paraId="0D515379">
      <w:pPr>
        <w:pStyle w:val="2"/>
        <w:shd w:val="clear"/>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（项目编</w:t>
      </w:r>
      <w:r>
        <w:rPr>
          <w:rFonts w:hint="eastAsia" w:ascii="宋体" w:hAnsi="宋体" w:eastAsia="宋体" w:cs="宋体"/>
          <w:color w:val="auto"/>
          <w:sz w:val="28"/>
          <w:szCs w:val="20"/>
          <w:highlight w:val="none"/>
          <w:lang w:eastAsia="zh-CN"/>
        </w:rPr>
        <w:t>号：CZZC2025-C2-210015-GXHL</w:t>
      </w:r>
      <w:r>
        <w:rPr>
          <w:rFonts w:hint="eastAsia" w:ascii="宋体" w:hAnsi="宋体" w:cs="宋体"/>
          <w:color w:val="auto"/>
          <w:sz w:val="28"/>
          <w:szCs w:val="20"/>
          <w:highlight w:val="none"/>
          <w:lang w:eastAsia="zh-CN"/>
        </w:rPr>
        <w:t>）</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ADA9844">
      <w:pPr>
        <w:pBdr>
          <w:top w:val="single" w:color="auto" w:sz="4" w:space="1"/>
          <w:left w:val="single" w:color="auto" w:sz="4" w:space="4"/>
          <w:bottom w:val="single" w:color="auto" w:sz="4" w:space="1"/>
          <w:right w:val="single" w:color="auto" w:sz="4" w:space="4"/>
        </w:pBdr>
        <w:shd w:val="clea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6388FC89">
      <w:pPr>
        <w:pBdr>
          <w:top w:val="single" w:color="auto" w:sz="4" w:space="1"/>
          <w:left w:val="single" w:color="auto" w:sz="4" w:space="4"/>
          <w:bottom w:val="single" w:color="auto" w:sz="4" w:space="1"/>
          <w:right w:val="single" w:color="auto" w:sz="4" w:space="4"/>
        </w:pBdr>
        <w:shd w:val="clea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岜盆乡驮辽村岜蒙屯至渠黎镇路口生产道路项目</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2025年4月7日9时30分（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618BF893">
      <w:pPr>
        <w:shd w:val="clear"/>
        <w:spacing w:line="360" w:lineRule="auto"/>
        <w:rPr>
          <w:b/>
          <w:bCs/>
          <w:color w:val="auto"/>
          <w:sz w:val="21"/>
          <w:szCs w:val="21"/>
          <w:highlight w:val="none"/>
        </w:rPr>
      </w:pPr>
      <w:bookmarkStart w:id="4" w:name="_Toc35393629"/>
      <w:bookmarkStart w:id="5" w:name="_Toc28359012"/>
      <w:bookmarkStart w:id="6" w:name="_Toc35393798"/>
      <w:bookmarkStart w:id="7" w:name="_Toc28359089"/>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09547DBC">
      <w:pPr>
        <w:shd w:val="clea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rPr>
        <w:t>1.项目编号：CZZC2025-C2-210015-GXHL</w:t>
      </w:r>
    </w:p>
    <w:p w14:paraId="374FE797">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岜盆乡驮辽村岜蒙屯至渠黎镇路口生产道路项目</w:t>
      </w:r>
      <w:r>
        <w:rPr>
          <w:rFonts w:hint="eastAsia"/>
          <w:color w:val="auto"/>
          <w:sz w:val="21"/>
          <w:szCs w:val="21"/>
          <w:highlight w:val="none"/>
        </w:rPr>
        <w:t>。</w:t>
      </w:r>
    </w:p>
    <w:p w14:paraId="7AE47DD9">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3.采购方式：竞争性磋商。</w:t>
      </w:r>
    </w:p>
    <w:p w14:paraId="1F057AA9">
      <w:pPr>
        <w:pStyle w:val="28"/>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eastAsia="宋体" w:cs="Times New Roman"/>
          <w:bCs w:val="0"/>
          <w:color w:val="auto"/>
          <w:spacing w:val="0"/>
          <w:sz w:val="21"/>
          <w:szCs w:val="21"/>
          <w:highlight w:val="none"/>
          <w:lang w:val="en-US" w:eastAsia="zh-CN" w:bidi="hi-IN"/>
        </w:rPr>
      </w:pPr>
      <w:r>
        <w:rPr>
          <w:rFonts w:hint="eastAsia" w:ascii="Times New Roman" w:hAnsi="Times New Roman" w:eastAsia="宋体" w:cs="Times New Roman"/>
          <w:bCs w:val="0"/>
          <w:color w:val="auto"/>
          <w:spacing w:val="0"/>
          <w:sz w:val="21"/>
          <w:szCs w:val="21"/>
          <w:highlight w:val="none"/>
          <w:lang w:val="en-US" w:eastAsia="zh-CN" w:bidi="hi-IN"/>
        </w:rPr>
        <w:t>4.采购预算金额：人民币叁佰伍拾肆万陆仟陆佰伍拾柒元肆角伍分（¥3546657.45）。</w:t>
      </w:r>
    </w:p>
    <w:p w14:paraId="69B2D7D1">
      <w:pPr>
        <w:pStyle w:val="28"/>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eastAsia="宋体" w:cs="Times New Roman"/>
          <w:bCs w:val="0"/>
          <w:color w:val="auto"/>
          <w:spacing w:val="0"/>
          <w:sz w:val="21"/>
          <w:szCs w:val="21"/>
          <w:highlight w:val="none"/>
          <w:lang w:val="en-US" w:eastAsia="zh-CN" w:bidi="hi-IN"/>
        </w:rPr>
      </w:pPr>
      <w:r>
        <w:rPr>
          <w:rFonts w:hint="eastAsia" w:cs="Times New Roman"/>
          <w:bCs w:val="0"/>
          <w:color w:val="auto"/>
          <w:spacing w:val="0"/>
          <w:sz w:val="21"/>
          <w:szCs w:val="21"/>
          <w:highlight w:val="none"/>
          <w:lang w:val="en-US" w:eastAsia="zh-CN" w:bidi="hi-IN"/>
        </w:rPr>
        <w:t>5.</w:t>
      </w:r>
      <w:r>
        <w:rPr>
          <w:rFonts w:hint="eastAsia" w:ascii="Times New Roman" w:hAnsi="Times New Roman" w:eastAsia="宋体" w:cs="Times New Roman"/>
          <w:bCs w:val="0"/>
          <w:color w:val="auto"/>
          <w:spacing w:val="0"/>
          <w:sz w:val="21"/>
          <w:szCs w:val="21"/>
          <w:highlight w:val="none"/>
          <w:lang w:val="en-US" w:eastAsia="zh-CN" w:bidi="hi-IN"/>
        </w:rPr>
        <w:t>最高限价：人民币叁佰伍拾肆万陆仟陆佰伍拾柒元肆角伍分（¥3546657.45）。</w:t>
      </w:r>
    </w:p>
    <w:p w14:paraId="04E8B4A4">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宋体" w:cs="Times New Roman"/>
          <w:bCs w:val="0"/>
          <w:color w:val="auto"/>
          <w:spacing w:val="0"/>
          <w:sz w:val="21"/>
          <w:szCs w:val="21"/>
          <w:highlight w:val="none"/>
          <w:u w:val="none"/>
          <w:lang w:val="en-US" w:eastAsia="zh-CN" w:bidi="hi-IN"/>
        </w:rPr>
      </w:pPr>
      <w:r>
        <w:rPr>
          <w:rFonts w:hint="eastAsia" w:ascii="Times New Roman" w:hAnsi="Times New Roman" w:eastAsia="宋体" w:cs="Times New Roman"/>
          <w:bCs w:val="0"/>
          <w:color w:val="auto"/>
          <w:spacing w:val="0"/>
          <w:sz w:val="21"/>
          <w:szCs w:val="21"/>
          <w:highlight w:val="none"/>
          <w:lang w:val="en-US" w:eastAsia="zh-CN" w:bidi="hi-IN"/>
        </w:rPr>
        <w:t>6.采购需求：</w:t>
      </w:r>
      <w:r>
        <w:rPr>
          <w:rFonts w:hint="eastAsia" w:ascii="Times New Roman" w:hAnsi="Times New Roman" w:eastAsia="宋体" w:cs="Times New Roman"/>
          <w:bCs w:val="0"/>
          <w:color w:val="auto"/>
          <w:spacing w:val="0"/>
          <w:sz w:val="21"/>
          <w:szCs w:val="21"/>
          <w:highlight w:val="none"/>
          <w:u w:val="none"/>
          <w:lang w:val="en-US" w:eastAsia="zh-CN" w:bidi="hi-IN"/>
        </w:rPr>
        <w:t>本项目主要建设内容:建设生产道路总长5188米，12厘米厚级配碎石基层23925.00平方米，20厘米水泥混凝土面层21441.00平方米，以工程量清单和图纸包含的内容为准。</w:t>
      </w:r>
    </w:p>
    <w:p w14:paraId="016FE5B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120日历天</w:t>
      </w:r>
      <w:r>
        <w:rPr>
          <w:rFonts w:hint="eastAsia"/>
          <w:color w:val="auto"/>
          <w:sz w:val="21"/>
          <w:szCs w:val="21"/>
          <w:highlight w:val="none"/>
        </w:rPr>
        <w:t>。</w:t>
      </w:r>
    </w:p>
    <w:p w14:paraId="60E42E02">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8.本项目不接受联合体。</w:t>
      </w:r>
    </w:p>
    <w:p w14:paraId="442E3E5A">
      <w:pPr>
        <w:shd w:val="clear"/>
        <w:spacing w:line="360" w:lineRule="auto"/>
        <w:rPr>
          <w:b/>
          <w:bCs/>
          <w:color w:val="auto"/>
          <w:sz w:val="21"/>
          <w:szCs w:val="21"/>
          <w:highlight w:val="none"/>
        </w:rPr>
      </w:pPr>
      <w:bookmarkStart w:id="8" w:name="_Toc28359013"/>
      <w:bookmarkStart w:id="9" w:name="_Toc35393630"/>
      <w:bookmarkStart w:id="10" w:name="_Toc35393799"/>
      <w:bookmarkStart w:id="11" w:name="_Toc28359090"/>
      <w:r>
        <w:rPr>
          <w:rFonts w:hint="eastAsia"/>
          <w:b/>
          <w:bCs/>
          <w:color w:val="auto"/>
          <w:sz w:val="21"/>
          <w:szCs w:val="21"/>
          <w:highlight w:val="none"/>
        </w:rPr>
        <w:t>二、申请人的资格要求：</w:t>
      </w:r>
      <w:bookmarkEnd w:id="8"/>
      <w:bookmarkEnd w:id="9"/>
      <w:bookmarkEnd w:id="10"/>
      <w:bookmarkEnd w:id="11"/>
    </w:p>
    <w:p w14:paraId="7BD08570">
      <w:pPr>
        <w:shd w:val="clear"/>
        <w:spacing w:line="360" w:lineRule="auto"/>
        <w:ind w:firstLine="420" w:firstLineChars="200"/>
        <w:rPr>
          <w:rFonts w:hint="eastAsia"/>
          <w:color w:val="auto"/>
          <w:sz w:val="21"/>
          <w:szCs w:val="21"/>
          <w:highlight w:val="none"/>
        </w:rPr>
      </w:pPr>
      <w:bookmarkStart w:id="12" w:name="_Toc28359091"/>
      <w:bookmarkStart w:id="13" w:name="_Toc28359014"/>
      <w:r>
        <w:rPr>
          <w:rFonts w:hint="eastAsia"/>
          <w:color w:val="auto"/>
          <w:sz w:val="21"/>
          <w:szCs w:val="21"/>
          <w:highlight w:val="none"/>
        </w:rPr>
        <w:t>1.满足《中华人民共和国政府采购法》第二十二条规定；</w:t>
      </w:r>
    </w:p>
    <w:p w14:paraId="29FB9F6A">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eastAsia="zh-CN"/>
        </w:rPr>
        <w:t>本项目专门面向中小企业采购，预留份额100%</w:t>
      </w:r>
      <w:r>
        <w:rPr>
          <w:rFonts w:hint="eastAsia"/>
          <w:color w:val="auto"/>
          <w:sz w:val="21"/>
          <w:szCs w:val="21"/>
          <w:highlight w:val="none"/>
        </w:rPr>
        <w:t>。</w:t>
      </w:r>
    </w:p>
    <w:p w14:paraId="16E81B82">
      <w:pPr>
        <w:keepNext w:val="0"/>
        <w:keepLines w:val="0"/>
        <w:pageBreakBefore w:val="0"/>
        <w:shd w:val="clear"/>
        <w:kinsoku/>
        <w:wordWrap/>
        <w:overflowPunct/>
        <w:topLinePunct w:val="0"/>
        <w:autoSpaceDE/>
        <w:autoSpaceDN/>
        <w:bidi w:val="0"/>
        <w:adjustRightInd/>
        <w:spacing w:line="336" w:lineRule="auto"/>
        <w:ind w:firstLine="420" w:firstLineChars="200"/>
        <w:textAlignment w:val="auto"/>
        <w:rPr>
          <w:rFonts w:hint="eastAsia" w:ascii="Times New Roman" w:hAnsi="Times New Roman" w:eastAsia="宋体" w:cs="Times New Roman"/>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800"/>
      <w:bookmarkStart w:id="15" w:name="_Toc35393631"/>
      <w:r>
        <w:rPr>
          <w:rFonts w:hint="eastAsia" w:ascii="Times New Roman" w:hAnsi="Times New Roman" w:eastAsia="宋体" w:cs="Times New Roman"/>
          <w:color w:val="auto"/>
          <w:sz w:val="21"/>
          <w:szCs w:val="21"/>
          <w:highlight w:val="none"/>
        </w:rPr>
        <w:t>具备</w:t>
      </w:r>
      <w:r>
        <w:rPr>
          <w:rFonts w:hint="eastAsia" w:cs="Times New Roman"/>
          <w:color w:val="auto"/>
          <w:sz w:val="21"/>
          <w:szCs w:val="21"/>
          <w:highlight w:val="none"/>
          <w:lang w:eastAsia="zh-CN"/>
        </w:rPr>
        <w:t>市政公用工程施工总承包三级</w:t>
      </w:r>
      <w:r>
        <w:rPr>
          <w:rFonts w:hint="eastAsia" w:ascii="Times New Roman" w:hAnsi="Times New Roman" w:eastAsia="宋体" w:cs="Times New Roman"/>
          <w:color w:val="auto"/>
          <w:sz w:val="21"/>
          <w:szCs w:val="21"/>
          <w:highlight w:val="none"/>
        </w:rPr>
        <w:t>及以上资质，并在人员、设备、资金等方面具有相应的施工能力；拟派驻的项目经理须具备</w:t>
      </w:r>
      <w:r>
        <w:rPr>
          <w:rFonts w:hint="eastAsia" w:cs="Times New Roman"/>
          <w:color w:val="auto"/>
          <w:sz w:val="21"/>
          <w:szCs w:val="21"/>
          <w:highlight w:val="none"/>
          <w:lang w:eastAsia="zh-CN"/>
        </w:rPr>
        <w:t>市政公用工程专业二级及以上</w:t>
      </w:r>
      <w:r>
        <w:rPr>
          <w:rFonts w:hint="eastAsia" w:ascii="Times New Roman" w:hAnsi="Times New Roman" w:eastAsia="宋体" w:cs="Times New Roman"/>
          <w:color w:val="auto"/>
          <w:sz w:val="21"/>
          <w:szCs w:val="21"/>
          <w:highlight w:val="none"/>
        </w:rPr>
        <w:t>注册建造师执业资格，具备有效的安全生产考核合格证书（B类），且为本单位在职员工。</w:t>
      </w:r>
    </w:p>
    <w:p w14:paraId="160D07C5">
      <w:pPr>
        <w:shd w:val="clea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0404E438">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2025年3月</w:t>
      </w:r>
      <w:r>
        <w:rPr>
          <w:rFonts w:hint="eastAsia" w:ascii="宋体" w:hAnsi="宋体" w:cs="宋体"/>
          <w:color w:val="auto"/>
          <w:sz w:val="21"/>
          <w:szCs w:val="21"/>
          <w:highlight w:val="none"/>
          <w:lang w:val="en-US" w:eastAsia="zh-CN"/>
        </w:rPr>
        <w:t>25</w:t>
      </w:r>
      <w:r>
        <w:rPr>
          <w:rFonts w:hint="eastAsia" w:ascii="宋体" w:hAnsi="宋体" w:cs="宋体"/>
          <w:color w:val="auto"/>
          <w:sz w:val="21"/>
          <w:szCs w:val="21"/>
          <w:highlight w:val="none"/>
          <w:lang w:eastAsia="zh-CN"/>
        </w:rPr>
        <w:t>日起至2025年</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日。</w:t>
      </w:r>
    </w:p>
    <w:p w14:paraId="25516626">
      <w:pPr>
        <w:pageBreakBefore w:val="0"/>
        <w:widowControl w:val="0"/>
        <w:shd w:val="clear"/>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1D1EE749">
      <w:pPr>
        <w:pageBreakBefore w:val="0"/>
        <w:widowControl w:val="0"/>
        <w:shd w:val="clear"/>
        <w:kinsoku/>
        <w:wordWrap/>
        <w:overflowPunct/>
        <w:topLinePunct w:val="0"/>
        <w:autoSpaceDE/>
        <w:autoSpaceDN/>
        <w:bidi w:val="0"/>
        <w:snapToGrid/>
        <w:spacing w:line="327" w:lineRule="auto"/>
        <w:ind w:firstLine="420" w:firstLineChars="200"/>
        <w:rPr>
          <w:color w:val="auto"/>
          <w:highlight w:val="none"/>
        </w:rPr>
      </w:pPr>
      <w:r>
        <w:rPr>
          <w:rFonts w:hint="eastAsia"/>
          <w:color w:val="auto"/>
          <w:sz w:val="21"/>
          <w:szCs w:val="21"/>
          <w:highlight w:val="none"/>
          <w:lang w:val="en-US" w:eastAsia="zh-CN"/>
        </w:rPr>
        <w:t>3.</w:t>
      </w:r>
      <w:r>
        <w:rPr>
          <w:rFonts w:hint="default" w:eastAsia="宋体"/>
          <w:color w:val="auto"/>
          <w:sz w:val="21"/>
          <w:szCs w:val="21"/>
          <w:highlight w:val="none"/>
          <w:lang w:val="en-US" w:eastAsia="zh-CN"/>
        </w:rPr>
        <w:t>方式：</w:t>
      </w:r>
      <w:r>
        <w:rPr>
          <w:rFonts w:hint="eastAsia" w:ascii="宋体" w:hAnsi="宋体" w:eastAsia="宋体" w:cs="宋体"/>
          <w:color w:val="auto"/>
          <w:sz w:val="21"/>
          <w:szCs w:val="21"/>
          <w:highlight w:val="none"/>
        </w:rPr>
        <w:t>供应商登录</w:t>
      </w:r>
      <w:r>
        <w:rPr>
          <w:rFonts w:hint="eastAsia" w:ascii="宋体" w:hAnsi="宋体" w:cs="宋体"/>
          <w:color w:val="auto"/>
          <w:sz w:val="21"/>
          <w:szCs w:val="21"/>
          <w:highlight w:val="none"/>
          <w:lang w:eastAsia="zh-CN"/>
        </w:rPr>
        <w:t>广西政府采购云平台https://www.gcy.zfcg.gxzf.gov.cn/</w:t>
      </w:r>
      <w:r>
        <w:rPr>
          <w:rFonts w:hint="eastAsia" w:ascii="宋体" w:hAnsi="宋体" w:eastAsia="宋体" w:cs="宋体"/>
          <w:color w:val="auto"/>
          <w:sz w:val="21"/>
          <w:szCs w:val="21"/>
          <w:highlight w:val="none"/>
        </w:rPr>
        <w:t>在线申请获取采购文件（进入“项目采购”应用，在获取采购文件菜单中选择项目，申请获取采购文件）。</w:t>
      </w:r>
    </w:p>
    <w:p w14:paraId="7215054B">
      <w:pPr>
        <w:shd w:val="clear"/>
        <w:spacing w:line="360" w:lineRule="auto"/>
        <w:rPr>
          <w:rFonts w:hint="eastAsia"/>
          <w:b/>
          <w:bCs/>
          <w:color w:val="auto"/>
          <w:sz w:val="21"/>
          <w:szCs w:val="21"/>
          <w:highlight w:val="none"/>
        </w:rPr>
      </w:pPr>
      <w:bookmarkStart w:id="16" w:name="_Toc28359092"/>
      <w:bookmarkStart w:id="17" w:name="_Toc28359015"/>
      <w:bookmarkStart w:id="18" w:name="_Toc35393632"/>
      <w:bookmarkStart w:id="19" w:name="_Toc35393801"/>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4B48DA5F">
      <w:pPr>
        <w:shd w:val="clea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2025年4月7日9时30分</w:t>
      </w:r>
      <w:r>
        <w:rPr>
          <w:rFonts w:hint="eastAsia"/>
          <w:color w:val="auto"/>
          <w:sz w:val="21"/>
          <w:szCs w:val="21"/>
          <w:highlight w:val="none"/>
        </w:rPr>
        <w:t>（北京时间）</w:t>
      </w:r>
    </w:p>
    <w:p w14:paraId="2C07D456">
      <w:pPr>
        <w:shd w:val="clear"/>
        <w:spacing w:line="360" w:lineRule="auto"/>
        <w:rPr>
          <w:rFonts w:hint="eastAsia" w:ascii="宋体" w:hAnsi="宋体" w:cs="宋体"/>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p>
    <w:p w14:paraId="47F8A2CC">
      <w:pPr>
        <w:shd w:val="clear"/>
        <w:spacing w:line="360" w:lineRule="auto"/>
        <w:rPr>
          <w:rFonts w:hint="eastAsia" w:ascii="宋体" w:hAnsi="宋体" w:cs="宋体"/>
          <w:color w:val="auto"/>
          <w:sz w:val="21"/>
          <w:szCs w:val="21"/>
          <w:highlight w:val="none"/>
        </w:rPr>
      </w:pPr>
    </w:p>
    <w:p w14:paraId="7F09BFF5">
      <w:pPr>
        <w:numPr>
          <w:ilvl w:val="0"/>
          <w:numId w:val="0"/>
        </w:numPr>
        <w:shd w:val="clear"/>
        <w:spacing w:line="360" w:lineRule="auto"/>
        <w:rPr>
          <w:rFonts w:hint="eastAsia"/>
          <w:color w:val="auto"/>
          <w:sz w:val="21"/>
          <w:szCs w:val="21"/>
          <w:highlight w:val="none"/>
        </w:rPr>
      </w:pPr>
      <w:bookmarkStart w:id="20" w:name="_Toc35393802"/>
      <w:bookmarkStart w:id="21" w:name="_Toc28359016"/>
      <w:bookmarkStart w:id="22" w:name="_Toc35393633"/>
      <w:bookmarkStart w:id="23" w:name="_Toc28359093"/>
      <w:r>
        <w:rPr>
          <w:rFonts w:hint="eastAsia"/>
          <w:b/>
          <w:bCs/>
          <w:color w:val="auto"/>
          <w:sz w:val="21"/>
          <w:szCs w:val="21"/>
          <w:highlight w:val="none"/>
          <w:lang w:eastAsia="zh-CN"/>
        </w:rPr>
        <w:t>五、</w:t>
      </w:r>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r>
        <w:rPr>
          <w:rFonts w:hint="eastAsia"/>
          <w:color w:val="auto"/>
          <w:sz w:val="21"/>
          <w:szCs w:val="21"/>
          <w:highlight w:val="none"/>
        </w:rPr>
        <w:t>时间：</w:t>
      </w:r>
      <w:r>
        <w:rPr>
          <w:rFonts w:hint="eastAsia" w:ascii="宋体" w:hAnsi="宋体" w:cs="宋体"/>
          <w:color w:val="auto"/>
          <w:sz w:val="21"/>
          <w:szCs w:val="21"/>
          <w:highlight w:val="none"/>
          <w:lang w:val="en-US" w:eastAsia="zh-CN"/>
        </w:rPr>
        <w:t>2025年4月7日9时30分</w:t>
      </w:r>
      <w:r>
        <w:rPr>
          <w:rFonts w:hint="eastAsia"/>
          <w:color w:val="auto"/>
          <w:sz w:val="21"/>
          <w:szCs w:val="21"/>
          <w:highlight w:val="none"/>
        </w:rPr>
        <w:t>（北京时间）</w:t>
      </w:r>
    </w:p>
    <w:p w14:paraId="38F51E03">
      <w:pPr>
        <w:keepNext w:val="0"/>
        <w:keepLines w:val="0"/>
        <w:pageBreakBefore w:val="0"/>
        <w:numPr>
          <w:ilvl w:val="0"/>
          <w:numId w:val="0"/>
        </w:numPr>
        <w:shd w:val="clear"/>
        <w:kinsoku/>
        <w:overflowPunct/>
        <w:topLinePunct w:val="0"/>
        <w:autoSpaceDE/>
        <w:autoSpaceDN/>
        <w:bidi w:val="0"/>
        <w:adjustRightInd/>
        <w:spacing w:line="360" w:lineRule="auto"/>
        <w:ind w:firstLine="420" w:firstLineChars="200"/>
        <w:textAlignment w:val="auto"/>
        <w:rPr>
          <w:rFonts w:hint="eastAsia" w:ascii="Times New Roman" w:hAnsi="Times New Roman" w:eastAsia="宋体" w:cs="Times New Roman"/>
          <w:color w:val="auto"/>
          <w:sz w:val="21"/>
          <w:szCs w:val="21"/>
          <w:highlight w:val="none"/>
          <w:lang w:eastAsia="zh-CN"/>
        </w:rPr>
      </w:pPr>
      <w:r>
        <w:rPr>
          <w:rFonts w:hint="eastAsia"/>
          <w:color w:val="auto"/>
          <w:sz w:val="21"/>
          <w:szCs w:val="21"/>
          <w:highlight w:val="none"/>
          <w:lang w:eastAsia="zh-CN"/>
        </w:rPr>
        <w:t>地址：</w:t>
      </w:r>
      <w:r>
        <w:rPr>
          <w:rFonts w:hint="eastAsia" w:ascii="Times New Roman" w:hAnsi="Times New Roman" w:eastAsia="宋体" w:cs="Times New Roman"/>
          <w:color w:val="auto"/>
          <w:sz w:val="21"/>
          <w:szCs w:val="21"/>
          <w:highlight w:val="none"/>
        </w:rPr>
        <w:t>本项目采用远程异地评审，主会场在崇左市公共资源交易中心【崇左市城南新区石景林路东段政务服务中心综合楼5楼】通过广西政府采购云平台实行在线解密开启，</w:t>
      </w:r>
      <w:r>
        <w:rPr>
          <w:rFonts w:hint="eastAsia" w:cs="Times New Roman"/>
          <w:color w:val="auto"/>
          <w:sz w:val="21"/>
          <w:szCs w:val="21"/>
          <w:highlight w:val="none"/>
          <w:lang w:eastAsia="zh-CN"/>
        </w:rPr>
        <w:t>副会场在南宁市西乡塘区科园大道27号湖南大厦615号房</w:t>
      </w:r>
      <w:r>
        <w:rPr>
          <w:rFonts w:hint="eastAsia" w:ascii="宋体" w:hAnsi="宋体" w:cs="宋体"/>
          <w:color w:val="auto"/>
          <w:sz w:val="21"/>
          <w:szCs w:val="21"/>
          <w:highlight w:val="none"/>
          <w:lang w:eastAsia="zh-CN"/>
        </w:rPr>
        <w:t>。</w:t>
      </w:r>
    </w:p>
    <w:p w14:paraId="7AC640F2">
      <w:pPr>
        <w:shd w:val="clear"/>
        <w:spacing w:line="360" w:lineRule="auto"/>
        <w:rPr>
          <w:color w:val="auto"/>
          <w:sz w:val="21"/>
          <w:szCs w:val="21"/>
          <w:highlight w:val="none"/>
        </w:rPr>
      </w:pPr>
      <w:bookmarkStart w:id="24" w:name="_Toc28359094"/>
      <w:bookmarkStart w:id="25" w:name="_Toc28359017"/>
      <w:bookmarkStart w:id="26" w:name="_Toc35393634"/>
      <w:bookmarkStart w:id="27" w:name="_Toc35393803"/>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18140CCB">
      <w:pPr>
        <w:shd w:val="clear"/>
        <w:spacing w:line="360" w:lineRule="auto"/>
        <w:rPr>
          <w:rFonts w:hint="eastAsia"/>
          <w:b/>
          <w:bCs/>
          <w:color w:val="auto"/>
          <w:sz w:val="21"/>
          <w:szCs w:val="21"/>
          <w:highlight w:val="none"/>
        </w:rPr>
      </w:pPr>
      <w:bookmarkStart w:id="28" w:name="_Toc35393635"/>
      <w:bookmarkStart w:id="29" w:name="_Toc35393804"/>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36AD261D">
      <w:pPr>
        <w:keepNext w:val="0"/>
        <w:keepLines w:val="0"/>
        <w:pageBreakBefore w:val="0"/>
        <w:shd w:val="clear"/>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28359018"/>
      <w:bookmarkStart w:id="31" w:name="_Toc28359095"/>
      <w:bookmarkStart w:id="32" w:name="_Toc35393805"/>
      <w:bookmarkStart w:id="33" w:name="_Toc35393636"/>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7C3AB269">
      <w:pPr>
        <w:keepNext w:val="0"/>
        <w:keepLines w:val="0"/>
        <w:pageBreakBefore w:val="0"/>
        <w:shd w:val="clear"/>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1030FECD">
      <w:pPr>
        <w:keepNext w:val="0"/>
        <w:keepLines w:val="0"/>
        <w:pageBreakBefore w:val="0"/>
        <w:shd w:val="clear"/>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2AD15EB6">
      <w:pPr>
        <w:keepNext w:val="0"/>
        <w:keepLines w:val="0"/>
        <w:pageBreakBefore w:val="0"/>
        <w:shd w:val="clear"/>
        <w:kinsoku/>
        <w:overflowPunct/>
        <w:topLinePunct w:val="0"/>
        <w:autoSpaceDE/>
        <w:autoSpaceDN/>
        <w:bidi w:val="0"/>
        <w:adjustRightInd/>
        <w:snapToGrid w:val="0"/>
        <w:spacing w:line="360" w:lineRule="auto"/>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本次招标公告同时在中国政府采购网（http://pub.ccgp.gov.cn/）、广西壮族自治区政府采购网（http://www.ccgp-guangxi.gov.cn/）、全国公共资源交易平台 (广西.崇左)（http://ggzy.jgswj.gxzf.gov.cn/czggzy/）上发布</w:t>
      </w:r>
      <w:r>
        <w:rPr>
          <w:rFonts w:hint="eastAsia" w:ascii="宋体" w:hAnsi="宋体" w:cs="宋体"/>
          <w:color w:val="auto"/>
          <w:sz w:val="21"/>
          <w:szCs w:val="21"/>
          <w:highlight w:val="none"/>
        </w:rPr>
        <w:t>。</w:t>
      </w:r>
      <w:r>
        <w:rPr>
          <w:rFonts w:hint="eastAsia" w:ascii="宋体" w:hAnsi="宋体"/>
          <w:color w:val="auto"/>
          <w:sz w:val="21"/>
          <w:szCs w:val="21"/>
          <w:highlight w:val="none"/>
        </w:rPr>
        <w:t xml:space="preserve">  </w:t>
      </w:r>
    </w:p>
    <w:p w14:paraId="4FA06B62">
      <w:pPr>
        <w:keepNext w:val="0"/>
        <w:keepLines w:val="0"/>
        <w:pageBreakBefore w:val="0"/>
        <w:shd w:val="clear"/>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51674C8E">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19CD62EE">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本项目</w:t>
      </w:r>
      <w:r>
        <w:rPr>
          <w:rFonts w:hint="eastAsia" w:ascii="宋体" w:hAnsi="宋体" w:cs="宋体"/>
          <w:color w:val="auto"/>
          <w:kern w:val="0"/>
          <w:sz w:val="21"/>
          <w:szCs w:val="21"/>
          <w:highlight w:val="none"/>
          <w:lang w:val="en-US" w:eastAsia="zh-CN"/>
        </w:rPr>
        <w:t>不</w:t>
      </w:r>
      <w:r>
        <w:rPr>
          <w:rFonts w:hint="eastAsia" w:ascii="宋体" w:hAnsi="宋体" w:eastAsia="宋体" w:cs="宋体"/>
          <w:color w:val="auto"/>
          <w:kern w:val="0"/>
          <w:sz w:val="21"/>
          <w:szCs w:val="21"/>
          <w:highlight w:val="none"/>
        </w:rPr>
        <w:t>需要缴纳磋商保证金。</w:t>
      </w:r>
    </w:p>
    <w:p w14:paraId="74106AC1">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0A92BD66">
      <w:pPr>
        <w:keepNext w:val="0"/>
        <w:keepLines w:val="0"/>
        <w:pageBreakBefore w:val="0"/>
        <w:numPr>
          <w:ilvl w:val="0"/>
          <w:numId w:val="0"/>
        </w:numPr>
        <w:shd w:val="clear"/>
        <w:kinsoku/>
        <w:overflowPunct/>
        <w:topLinePunct w:val="0"/>
        <w:autoSpaceDE/>
        <w:autoSpaceDN/>
        <w:bidi w:val="0"/>
        <w:adjustRightInd/>
        <w:spacing w:line="360" w:lineRule="auto"/>
        <w:ind w:firstLine="420" w:firstLineChars="200"/>
        <w:textAlignment w:val="auto"/>
        <w:rPr>
          <w:rFonts w:hint="default"/>
          <w:color w:val="auto"/>
          <w:highlight w:val="none"/>
          <w:lang w:val="en-US" w:eastAsia="zh-CN"/>
        </w:rPr>
      </w:pPr>
      <w:r>
        <w:rPr>
          <w:rFonts w:hint="eastAsia" w:ascii="宋体" w:hAnsi="宋体" w:cs="宋体"/>
          <w:color w:val="auto"/>
          <w:kern w:val="0"/>
          <w:sz w:val="21"/>
          <w:szCs w:val="21"/>
          <w:highlight w:val="none"/>
          <w:lang w:val="en-US" w:eastAsia="zh-CN"/>
        </w:rPr>
        <w:t>9.</w:t>
      </w:r>
      <w:r>
        <w:rPr>
          <w:rFonts w:hint="eastAsia" w:ascii="Times New Roman" w:hAnsi="Times New Roman" w:eastAsia="宋体" w:cs="Times New Roman"/>
          <w:color w:val="auto"/>
          <w:sz w:val="21"/>
          <w:szCs w:val="21"/>
          <w:highlight w:val="none"/>
        </w:rPr>
        <w:t>本项目采用远程异地评审，主会场在崇左市公共资源交易中心【崇左市城南新区石景林路东段政务服务中心综合楼5楼】通过广西政府采购云平台实行在线解密开启，</w:t>
      </w:r>
      <w:r>
        <w:rPr>
          <w:rFonts w:hint="eastAsia" w:cs="Times New Roman"/>
          <w:color w:val="auto"/>
          <w:sz w:val="21"/>
          <w:szCs w:val="21"/>
          <w:highlight w:val="none"/>
          <w:lang w:eastAsia="zh-CN"/>
        </w:rPr>
        <w:t>副会场在南宁市西乡塘区科园大道27号湖南大厦615号房</w:t>
      </w:r>
      <w:r>
        <w:rPr>
          <w:rFonts w:hint="eastAsia" w:ascii="宋体" w:hAnsi="宋体" w:cs="宋体"/>
          <w:color w:val="auto"/>
          <w:sz w:val="21"/>
          <w:szCs w:val="21"/>
          <w:highlight w:val="none"/>
          <w:lang w:eastAsia="zh-CN"/>
        </w:rPr>
        <w:t>。</w:t>
      </w:r>
    </w:p>
    <w:p w14:paraId="0B1DA594">
      <w:pPr>
        <w:shd w:val="clea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68E07A53">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cs="宋体"/>
          <w:color w:val="auto"/>
          <w:sz w:val="21"/>
          <w:szCs w:val="21"/>
          <w:highlight w:val="none"/>
          <w:lang w:eastAsia="zh-CN"/>
        </w:rPr>
      </w:pPr>
      <w:bookmarkStart w:id="34" w:name="_Toc2920_WPSOffice_Level1"/>
      <w:bookmarkStart w:id="35" w:name="_Toc28812_WPSOffice_Level1"/>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eastAsia="zh-CN"/>
        </w:rPr>
        <w:t>采购人信息</w:t>
      </w:r>
    </w:p>
    <w:p w14:paraId="06F0754D">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名</w:t>
      </w:r>
      <w:r>
        <w:rPr>
          <w:rFonts w:hint="eastAsia" w:ascii="宋体" w:hAnsi="宋体" w:eastAsia="宋体" w:cs="宋体"/>
          <w:color w:val="auto"/>
          <w:sz w:val="21"/>
          <w:szCs w:val="21"/>
          <w:highlight w:val="none"/>
          <w:lang w:eastAsia="zh-CN"/>
        </w:rPr>
        <w:t>称：</w:t>
      </w:r>
      <w:bookmarkEnd w:id="34"/>
      <w:bookmarkEnd w:id="35"/>
      <w:r>
        <w:rPr>
          <w:rFonts w:hint="eastAsia" w:ascii="宋体" w:hAnsi="宋体" w:cs="宋体"/>
          <w:color w:val="auto"/>
          <w:sz w:val="21"/>
          <w:szCs w:val="21"/>
          <w:highlight w:val="none"/>
          <w:lang w:eastAsia="zh-CN"/>
        </w:rPr>
        <w:t>扶绥县岜盆乡人民政府</w:t>
      </w:r>
    </w:p>
    <w:p w14:paraId="50914398">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地址：</w:t>
      </w:r>
      <w:r>
        <w:rPr>
          <w:rFonts w:hint="eastAsia" w:ascii="宋体" w:hAnsi="宋体" w:eastAsia="宋体" w:cs="宋体"/>
          <w:color w:val="auto"/>
          <w:sz w:val="21"/>
          <w:szCs w:val="21"/>
          <w:highlight w:val="none"/>
          <w:lang w:val="en-US" w:eastAsia="zh-CN"/>
        </w:rPr>
        <w:t>广西崇左市扶绥县岜盆乡岜盆居委街巷207号</w:t>
      </w:r>
    </w:p>
    <w:p w14:paraId="728AF919">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项目联系人</w:t>
      </w:r>
      <w:r>
        <w:rPr>
          <w:rFonts w:hint="eastAsia" w:ascii="宋体" w:hAnsi="宋体" w:cs="宋体"/>
          <w:color w:val="auto"/>
          <w:sz w:val="21"/>
          <w:szCs w:val="21"/>
          <w:highlight w:val="none"/>
          <w:lang w:val="en-US" w:eastAsia="zh-CN"/>
        </w:rPr>
        <w:t>:方工</w:t>
      </w:r>
    </w:p>
    <w:p w14:paraId="0E098A56">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项目联系方式</w:t>
      </w:r>
      <w:r>
        <w:rPr>
          <w:rFonts w:hint="eastAsia" w:ascii="宋体" w:hAnsi="宋体" w:eastAsia="宋体" w:cs="宋体"/>
          <w:color w:val="auto"/>
          <w:sz w:val="21"/>
          <w:szCs w:val="21"/>
          <w:highlight w:val="none"/>
          <w:lang w:val="en-US" w:eastAsia="zh-CN"/>
        </w:rPr>
        <w:t>：0771-7555088</w:t>
      </w:r>
    </w:p>
    <w:p w14:paraId="1382EE43">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2.采购代理机构信息 </w:t>
      </w:r>
    </w:p>
    <w:p w14:paraId="5AE51438">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bookmarkStart w:id="36" w:name="_Toc28359087"/>
      <w:bookmarkStart w:id="37" w:name="_Toc28359010"/>
      <w:r>
        <w:rPr>
          <w:rFonts w:hint="eastAsia" w:ascii="宋体" w:hAnsi="宋体" w:cs="宋体"/>
          <w:color w:val="auto"/>
          <w:sz w:val="21"/>
          <w:szCs w:val="21"/>
          <w:highlight w:val="none"/>
          <w:lang w:eastAsia="zh-CN"/>
        </w:rPr>
        <w:t>广西宏朗工程咨询服务有限公司</w:t>
      </w:r>
    </w:p>
    <w:p w14:paraId="4DF29A14">
      <w:pPr>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地址：</w:t>
      </w:r>
      <w:r>
        <w:rPr>
          <w:rFonts w:hint="eastAsia" w:ascii="宋体" w:hAnsi="宋体" w:cs="宋体"/>
          <w:color w:val="auto"/>
          <w:sz w:val="21"/>
          <w:szCs w:val="21"/>
          <w:highlight w:val="none"/>
          <w:lang w:eastAsia="zh-CN"/>
        </w:rPr>
        <w:t>崇左市友谊大道(龙胤财富广场)第1栋1-201号房</w:t>
      </w:r>
    </w:p>
    <w:p w14:paraId="08DD3F48">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w:t>
      </w:r>
      <w:r>
        <w:rPr>
          <w:rFonts w:hint="eastAsia" w:ascii="宋体" w:hAnsi="宋体" w:cs="宋体"/>
          <w:color w:val="auto"/>
          <w:sz w:val="21"/>
          <w:szCs w:val="21"/>
          <w:highlight w:val="none"/>
          <w:lang w:eastAsia="zh-CN"/>
        </w:rPr>
        <w:t>何工</w:t>
      </w:r>
      <w:r>
        <w:rPr>
          <w:rFonts w:hint="eastAsia" w:ascii="宋体" w:hAnsi="宋体" w:eastAsia="宋体" w:cs="宋体"/>
          <w:color w:val="auto"/>
          <w:sz w:val="21"/>
          <w:szCs w:val="21"/>
          <w:highlight w:val="none"/>
          <w:lang w:eastAsia="zh-CN"/>
        </w:rPr>
        <w:t xml:space="preserve"> </w:t>
      </w:r>
    </w:p>
    <w:p w14:paraId="35BFFD8A">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项目联系人方式：</w:t>
      </w:r>
      <w:r>
        <w:rPr>
          <w:rFonts w:hint="eastAsia" w:ascii="宋体" w:hAnsi="宋体" w:eastAsia="宋体" w:cs="宋体"/>
          <w:color w:val="auto"/>
          <w:sz w:val="21"/>
          <w:szCs w:val="21"/>
          <w:highlight w:val="none"/>
          <w:lang w:val="en-US" w:eastAsia="zh-CN"/>
        </w:rPr>
        <w:t>0771-7910706</w:t>
      </w:r>
      <w:r>
        <w:rPr>
          <w:rFonts w:hint="eastAsia" w:ascii="宋体" w:hAnsi="宋体" w:eastAsia="宋体" w:cs="宋体"/>
          <w:color w:val="auto"/>
          <w:sz w:val="21"/>
          <w:szCs w:val="21"/>
          <w:highlight w:val="none"/>
          <w:lang w:eastAsia="zh-CN"/>
        </w:rPr>
        <w:t>　　　　　</w:t>
      </w:r>
    </w:p>
    <w:p w14:paraId="0CF9DD74">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bookmarkStart w:id="38" w:name="_Toc17394"/>
      <w:r>
        <w:rPr>
          <w:rFonts w:hint="eastAsia" w:ascii="宋体" w:hAnsi="宋体" w:eastAsia="宋体" w:cs="宋体"/>
          <w:color w:val="auto"/>
          <w:sz w:val="21"/>
          <w:szCs w:val="21"/>
          <w:highlight w:val="none"/>
          <w:lang w:eastAsia="zh-CN"/>
        </w:rPr>
        <w:t>项目联系方式</w:t>
      </w:r>
      <w:bookmarkEnd w:id="36"/>
      <w:bookmarkEnd w:id="37"/>
      <w:r>
        <w:rPr>
          <w:rFonts w:hint="eastAsia" w:ascii="宋体" w:hAnsi="宋体" w:eastAsia="宋体" w:cs="宋体"/>
          <w:color w:val="auto"/>
          <w:sz w:val="21"/>
          <w:szCs w:val="21"/>
          <w:highlight w:val="none"/>
          <w:lang w:eastAsia="zh-CN"/>
        </w:rPr>
        <w:t>：</w:t>
      </w:r>
      <w:bookmarkEnd w:id="38"/>
    </w:p>
    <w:p w14:paraId="113981C1">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w:t>
      </w:r>
      <w:r>
        <w:rPr>
          <w:rFonts w:hint="eastAsia" w:ascii="宋体" w:hAnsi="宋体" w:eastAsia="宋体" w:cs="宋体"/>
          <w:color w:val="auto"/>
          <w:sz w:val="21"/>
          <w:szCs w:val="21"/>
          <w:highlight w:val="none"/>
          <w:lang w:val="en-US" w:eastAsia="zh-CN"/>
        </w:rPr>
        <w:t>何工</w:t>
      </w:r>
    </w:p>
    <w:p w14:paraId="39DC9F06">
      <w:pPr>
        <w:keepNext w:val="0"/>
        <w:keepLines w:val="0"/>
        <w:pageBreakBefore w:val="0"/>
        <w:shd w:val="clear"/>
        <w:kinsoku/>
        <w:wordWrap/>
        <w:overflowPunct/>
        <w:topLinePunct w:val="0"/>
        <w:autoSpaceDE/>
        <w:autoSpaceDN/>
        <w:bidi w:val="0"/>
        <w:adjustRightInd/>
        <w:spacing w:line="348" w:lineRule="auto"/>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项目联系人方式：</w:t>
      </w:r>
      <w:r>
        <w:rPr>
          <w:rFonts w:hint="eastAsia" w:ascii="宋体" w:hAnsi="宋体" w:eastAsia="宋体" w:cs="宋体"/>
          <w:color w:val="auto"/>
          <w:sz w:val="21"/>
          <w:szCs w:val="21"/>
          <w:highlight w:val="none"/>
          <w:lang w:val="en-US" w:eastAsia="zh-CN"/>
        </w:rPr>
        <w:t>0771-7910706</w:t>
      </w:r>
    </w:p>
    <w:p w14:paraId="2989A438">
      <w:pPr>
        <w:pStyle w:val="28"/>
        <w:keepNext w:val="0"/>
        <w:keepLines w:val="0"/>
        <w:pageBreakBefore w:val="0"/>
        <w:numPr>
          <w:ilvl w:val="0"/>
          <w:numId w:val="0"/>
        </w:numPr>
        <w:shd w:val="clear"/>
        <w:kinsoku/>
        <w:wordWrap/>
        <w:overflowPunct/>
        <w:topLinePunct w:val="0"/>
        <w:autoSpaceDE/>
        <w:autoSpaceDN/>
        <w:bidi w:val="0"/>
        <w:adjustRightInd/>
        <w:spacing w:line="348" w:lineRule="auto"/>
        <w:ind w:left="0" w:leftChars="0" w:firstLine="0" w:firstLineChars="0"/>
        <w:textAlignment w:val="auto"/>
        <w:rPr>
          <w:rFonts w:hint="eastAsia" w:ascii="宋体" w:hAnsi="宋体" w:cs="宋体"/>
          <w:color w:val="auto"/>
          <w:sz w:val="21"/>
          <w:szCs w:val="21"/>
          <w:highlight w:val="none"/>
          <w:lang w:val="en-US" w:eastAsia="zh-CN"/>
        </w:rPr>
      </w:pPr>
      <w:r>
        <w:rPr>
          <w:rFonts w:hint="eastAsia" w:ascii="宋体" w:hAnsi="宋体" w:cs="宋体"/>
          <w:bCs/>
          <w:color w:val="auto"/>
          <w:spacing w:val="10"/>
          <w:sz w:val="21"/>
          <w:szCs w:val="21"/>
          <w:highlight w:val="none"/>
          <w:lang w:val="en-US" w:eastAsia="zh-CN" w:bidi="hi-IN"/>
        </w:rPr>
        <w:t>4</w:t>
      </w:r>
      <w:r>
        <w:rPr>
          <w:rFonts w:hint="eastAsia" w:ascii="宋体" w:hAnsi="宋体" w:eastAsia="宋体" w:cs="宋体"/>
          <w:bCs/>
          <w:color w:val="auto"/>
          <w:spacing w:val="10"/>
          <w:sz w:val="21"/>
          <w:szCs w:val="21"/>
          <w:highlight w:val="none"/>
          <w:lang w:val="en-US" w:eastAsia="zh-CN" w:bidi="hi-IN"/>
        </w:rPr>
        <w:t>.</w:t>
      </w:r>
      <w:r>
        <w:rPr>
          <w:rFonts w:hint="eastAsia" w:ascii="宋体" w:hAnsi="宋体" w:cs="宋体"/>
          <w:color w:val="auto"/>
          <w:sz w:val="21"/>
          <w:szCs w:val="21"/>
          <w:highlight w:val="none"/>
          <w:lang w:val="en-US" w:eastAsia="zh-CN"/>
        </w:rPr>
        <w:t>监督部门：</w:t>
      </w:r>
      <w:r>
        <w:rPr>
          <w:rFonts w:hint="eastAsia" w:hAnsi="宋体" w:cs="宋体"/>
          <w:color w:val="auto"/>
          <w:sz w:val="21"/>
          <w:szCs w:val="21"/>
          <w:highlight w:val="none"/>
          <w:lang w:val="en-US" w:eastAsia="zh-CN"/>
        </w:rPr>
        <w:t>扶绥县</w:t>
      </w:r>
      <w:r>
        <w:rPr>
          <w:rFonts w:hint="eastAsia" w:ascii="宋体" w:hAnsi="宋体" w:cs="宋体"/>
          <w:color w:val="auto"/>
          <w:sz w:val="21"/>
          <w:szCs w:val="21"/>
          <w:highlight w:val="none"/>
          <w:lang w:eastAsia="zh-CN"/>
        </w:rPr>
        <w:t>财政局政府采购监督管理股</w:t>
      </w:r>
      <w:r>
        <w:rPr>
          <w:rFonts w:hint="eastAsia" w:ascii="宋体" w:hAnsi="宋体" w:cs="宋体"/>
          <w:color w:val="auto"/>
          <w:sz w:val="21"/>
          <w:szCs w:val="21"/>
          <w:highlight w:val="none"/>
          <w:lang w:val="en-US" w:eastAsia="zh-CN"/>
        </w:rPr>
        <w:t xml:space="preserve">     电话：</w:t>
      </w:r>
      <w:r>
        <w:rPr>
          <w:rFonts w:hint="eastAsia" w:ascii="宋体" w:hAnsi="宋体" w:cs="宋体"/>
          <w:color w:val="auto"/>
          <w:sz w:val="21"/>
          <w:szCs w:val="21"/>
          <w:highlight w:val="none"/>
          <w:lang w:eastAsia="zh-CN"/>
        </w:rPr>
        <w:t>0771-</w:t>
      </w:r>
      <w:r>
        <w:rPr>
          <w:rFonts w:hint="eastAsia" w:ascii="宋体" w:hAnsi="宋体" w:cs="宋体"/>
          <w:color w:val="auto"/>
          <w:sz w:val="21"/>
          <w:szCs w:val="21"/>
          <w:highlight w:val="none"/>
          <w:lang w:val="en-US" w:eastAsia="zh-CN"/>
        </w:rPr>
        <w:t>7536611</w:t>
      </w:r>
    </w:p>
    <w:p w14:paraId="6F031ECE">
      <w:pPr>
        <w:pStyle w:val="28"/>
        <w:keepNext w:val="0"/>
        <w:keepLines w:val="0"/>
        <w:pageBreakBefore w:val="0"/>
        <w:numPr>
          <w:ilvl w:val="0"/>
          <w:numId w:val="0"/>
        </w:numPr>
        <w:shd w:val="clear"/>
        <w:kinsoku/>
        <w:wordWrap/>
        <w:overflowPunct/>
        <w:topLinePunct w:val="0"/>
        <w:autoSpaceDE/>
        <w:autoSpaceDN/>
        <w:bidi w:val="0"/>
        <w:adjustRightInd/>
        <w:spacing w:line="348" w:lineRule="auto"/>
        <w:ind w:leftChars="0"/>
        <w:textAlignment w:val="auto"/>
        <w:rPr>
          <w:rFonts w:hint="eastAsia" w:ascii="宋体" w:hAnsi="宋体" w:cs="宋体"/>
          <w:color w:val="auto"/>
          <w:sz w:val="21"/>
          <w:szCs w:val="21"/>
          <w:highlight w:val="none"/>
          <w:lang w:val="en-US" w:eastAsia="zh-CN"/>
        </w:rPr>
      </w:pPr>
    </w:p>
    <w:p w14:paraId="32E036F6">
      <w:pPr>
        <w:shd w:val="clear"/>
        <w:spacing w:line="360" w:lineRule="auto"/>
        <w:rPr>
          <w:rFonts w:ascii="宋体" w:hAnsi="宋体" w:cs="宋体"/>
          <w:color w:val="auto"/>
          <w:sz w:val="21"/>
          <w:szCs w:val="21"/>
          <w:highlight w:val="none"/>
        </w:rPr>
      </w:pPr>
      <w:r>
        <w:rPr>
          <w:rFonts w:hint="eastAsia"/>
          <w:color w:val="auto"/>
          <w:sz w:val="21"/>
          <w:szCs w:val="21"/>
          <w:highlight w:val="none"/>
        </w:rPr>
        <w:t xml:space="preserve">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扶绥县岜盆乡人民政府</w:t>
      </w:r>
    </w:p>
    <w:p w14:paraId="3DAFC7EF">
      <w:pPr>
        <w:shd w:val="clear"/>
        <w:spacing w:line="360" w:lineRule="auto"/>
        <w:ind w:firstLine="4200" w:firstLineChars="2000"/>
        <w:jc w:val="both"/>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广西宏朗工程咨询服务有限公司</w:t>
      </w:r>
    </w:p>
    <w:p w14:paraId="3C18D4FB">
      <w:pPr>
        <w:shd w:val="clea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日 期：</w:t>
      </w:r>
      <w:r>
        <w:rPr>
          <w:rFonts w:hint="eastAsia" w:ascii="宋体" w:hAnsi="宋体" w:cs="宋体"/>
          <w:color w:val="auto"/>
          <w:sz w:val="21"/>
          <w:szCs w:val="21"/>
          <w:highlight w:val="none"/>
          <w:lang w:eastAsia="zh-CN"/>
        </w:rPr>
        <w:t>2025年3月</w:t>
      </w:r>
      <w:r>
        <w:rPr>
          <w:rFonts w:hint="eastAsia" w:ascii="宋体" w:hAnsi="宋体" w:cs="宋体"/>
          <w:color w:val="auto"/>
          <w:sz w:val="21"/>
          <w:szCs w:val="21"/>
          <w:highlight w:val="none"/>
          <w:lang w:val="en-US" w:eastAsia="zh-CN"/>
        </w:rPr>
        <w:t>25</w:t>
      </w:r>
      <w:r>
        <w:rPr>
          <w:rFonts w:hint="eastAsia" w:ascii="宋体" w:hAnsi="宋体" w:cs="宋体"/>
          <w:color w:val="auto"/>
          <w:sz w:val="21"/>
          <w:szCs w:val="21"/>
          <w:highlight w:val="none"/>
        </w:rPr>
        <w:t>日</w:t>
      </w:r>
    </w:p>
    <w:p w14:paraId="29884ABB">
      <w:pPr>
        <w:pStyle w:val="32"/>
        <w:shd w:val="clear"/>
        <w:rPr>
          <w:color w:val="auto"/>
          <w:highlight w:val="none"/>
        </w:rPr>
      </w:pPr>
    </w:p>
    <w:p w14:paraId="1F6F47B5">
      <w:pPr>
        <w:pStyle w:val="31"/>
        <w:shd w:val="clear"/>
        <w:rPr>
          <w:color w:val="auto"/>
          <w:highlight w:val="none"/>
        </w:rPr>
      </w:pPr>
    </w:p>
    <w:p w14:paraId="5DB09B42">
      <w:pPr>
        <w:pStyle w:val="32"/>
        <w:rPr>
          <w:color w:val="auto"/>
          <w:highlight w:val="none"/>
        </w:rPr>
      </w:pPr>
    </w:p>
    <w:p w14:paraId="7E712607">
      <w:pPr>
        <w:pStyle w:val="31"/>
        <w:rPr>
          <w:color w:val="auto"/>
          <w:highlight w:val="none"/>
        </w:rPr>
      </w:pPr>
    </w:p>
    <w:p w14:paraId="16ECB211">
      <w:pPr>
        <w:pStyle w:val="32"/>
        <w:rPr>
          <w:color w:val="auto"/>
          <w:highlight w:val="none"/>
        </w:rPr>
      </w:pPr>
    </w:p>
    <w:p w14:paraId="4C6E0194">
      <w:pPr>
        <w:pStyle w:val="31"/>
        <w:rPr>
          <w:color w:val="auto"/>
          <w:highlight w:val="none"/>
        </w:rPr>
      </w:pPr>
    </w:p>
    <w:p w14:paraId="53AB6499">
      <w:pPr>
        <w:pStyle w:val="32"/>
        <w:rPr>
          <w:color w:val="auto"/>
          <w:highlight w:val="none"/>
        </w:rPr>
      </w:pPr>
    </w:p>
    <w:p w14:paraId="6A0DD32E">
      <w:pPr>
        <w:pStyle w:val="31"/>
        <w:rPr>
          <w:color w:val="auto"/>
          <w:highlight w:val="none"/>
        </w:rPr>
      </w:pPr>
    </w:p>
    <w:p w14:paraId="11288264">
      <w:pPr>
        <w:pStyle w:val="32"/>
        <w:rPr>
          <w:color w:val="auto"/>
          <w:highlight w:val="none"/>
        </w:rPr>
      </w:pPr>
    </w:p>
    <w:p w14:paraId="55D5B802">
      <w:pPr>
        <w:pStyle w:val="31"/>
        <w:rPr>
          <w:color w:val="auto"/>
          <w:highlight w:val="none"/>
        </w:rPr>
      </w:pPr>
    </w:p>
    <w:p w14:paraId="7D60C387">
      <w:pPr>
        <w:pStyle w:val="32"/>
        <w:rPr>
          <w:color w:val="auto"/>
          <w:highlight w:val="none"/>
        </w:rPr>
      </w:pPr>
    </w:p>
    <w:p w14:paraId="4972AD26">
      <w:pPr>
        <w:pStyle w:val="31"/>
        <w:rPr>
          <w:color w:val="auto"/>
          <w:highlight w:val="none"/>
        </w:rPr>
      </w:pPr>
    </w:p>
    <w:p w14:paraId="09C92387">
      <w:pPr>
        <w:pStyle w:val="31"/>
        <w:rPr>
          <w:color w:val="auto"/>
          <w:highlight w:val="none"/>
        </w:rPr>
      </w:pPr>
    </w:p>
    <w:p w14:paraId="57C4EAEE">
      <w:pPr>
        <w:pStyle w:val="32"/>
        <w:rPr>
          <w:color w:val="auto"/>
          <w:highlight w:val="none"/>
        </w:rPr>
      </w:pPr>
    </w:p>
    <w:p w14:paraId="101AEA2B">
      <w:pPr>
        <w:pStyle w:val="32"/>
        <w:rPr>
          <w:color w:val="auto"/>
          <w:highlight w:val="none"/>
        </w:rPr>
      </w:pPr>
    </w:p>
    <w:p w14:paraId="1D33C113">
      <w:pPr>
        <w:pStyle w:val="31"/>
        <w:shd w:val="clear"/>
        <w:spacing w:line="360" w:lineRule="auto"/>
        <w:jc w:val="center"/>
        <w:outlineLvl w:val="0"/>
        <w:rPr>
          <w:color w:val="auto"/>
          <w:highlight w:val="none"/>
        </w:rPr>
      </w:pPr>
      <w:bookmarkStart w:id="39" w:name="_Toc7350"/>
      <w:r>
        <w:rPr>
          <w:rFonts w:ascii="宋体" w:hAnsi="宋体"/>
          <w:b/>
          <w:color w:val="auto"/>
          <w:sz w:val="32"/>
          <w:szCs w:val="32"/>
          <w:highlight w:val="none"/>
        </w:rPr>
        <w:t>第二章  供应商须知</w:t>
      </w:r>
      <w:bookmarkEnd w:id="39"/>
    </w:p>
    <w:p w14:paraId="3082594D">
      <w:pPr>
        <w:pStyle w:val="31"/>
        <w:shd w:val="clear"/>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447B48">
      <w:pPr>
        <w:pStyle w:val="31"/>
        <w:shd w:val="clear"/>
        <w:rPr>
          <w:color w:val="auto"/>
          <w:highlight w:val="none"/>
        </w:rPr>
      </w:pPr>
    </w:p>
    <w:tbl>
      <w:tblPr>
        <w:tblStyle w:val="23"/>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33"/>
        <w:gridCol w:w="6309"/>
        <w:gridCol w:w="11"/>
      </w:tblGrid>
      <w:tr w14:paraId="5061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6D6057C2">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vAlign w:val="center"/>
          </w:tcPr>
          <w:p w14:paraId="6C75C954">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gridSpan w:val="2"/>
            <w:vAlign w:val="center"/>
          </w:tcPr>
          <w:p w14:paraId="52CABE29">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AF3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8" w:hRule="exact"/>
          <w:jc w:val="center"/>
        </w:trPr>
        <w:tc>
          <w:tcPr>
            <w:tcW w:w="644" w:type="dxa"/>
            <w:vAlign w:val="center"/>
          </w:tcPr>
          <w:p w14:paraId="439098B8">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w:t>
            </w:r>
          </w:p>
        </w:tc>
        <w:tc>
          <w:tcPr>
            <w:tcW w:w="1833" w:type="dxa"/>
            <w:vAlign w:val="center"/>
          </w:tcPr>
          <w:p w14:paraId="1B9CB56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工程名称及编号</w:t>
            </w:r>
          </w:p>
        </w:tc>
        <w:tc>
          <w:tcPr>
            <w:tcW w:w="6320" w:type="dxa"/>
            <w:gridSpan w:val="2"/>
            <w:vAlign w:val="center"/>
          </w:tcPr>
          <w:p w14:paraId="2FF76C96">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sz w:val="21"/>
                <w:szCs w:val="21"/>
                <w:highlight w:val="none"/>
                <w:lang w:eastAsia="zh-CN"/>
              </w:rPr>
            </w:pPr>
            <w:r>
              <w:rPr>
                <w:rFonts w:hint="eastAsia" w:ascii="宋体" w:hAnsi="宋体" w:cs="宋体"/>
                <w:bCs/>
                <w:color w:val="auto"/>
                <w:sz w:val="21"/>
                <w:szCs w:val="21"/>
                <w:highlight w:val="none"/>
              </w:rPr>
              <w:t>工程名称：</w:t>
            </w:r>
            <w:r>
              <w:rPr>
                <w:rFonts w:hint="eastAsia" w:ascii="宋体" w:hAnsi="宋体" w:cs="宋体"/>
                <w:color w:val="auto"/>
                <w:sz w:val="21"/>
                <w:szCs w:val="21"/>
                <w:highlight w:val="none"/>
                <w:lang w:eastAsia="zh-CN"/>
              </w:rPr>
              <w:t>岜盆乡驮辽村岜蒙屯至渠黎镇路口生产道路项目</w:t>
            </w:r>
          </w:p>
          <w:p w14:paraId="65B3A8D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color w:val="auto"/>
                <w:sz w:val="21"/>
                <w:szCs w:val="21"/>
                <w:highlight w:val="none"/>
                <w:lang w:eastAsia="zh-CN"/>
              </w:rPr>
              <w:t>项目编号：CZZC2025-C2-210015-GXHL</w:t>
            </w:r>
          </w:p>
        </w:tc>
      </w:tr>
      <w:tr w14:paraId="0B9B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exact"/>
          <w:jc w:val="center"/>
        </w:trPr>
        <w:tc>
          <w:tcPr>
            <w:tcW w:w="644" w:type="dxa"/>
            <w:vAlign w:val="center"/>
          </w:tcPr>
          <w:p w14:paraId="4D9DCF99">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2</w:t>
            </w:r>
          </w:p>
        </w:tc>
        <w:tc>
          <w:tcPr>
            <w:tcW w:w="1833" w:type="dxa"/>
            <w:vAlign w:val="center"/>
          </w:tcPr>
          <w:p w14:paraId="44F0FDF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gridSpan w:val="2"/>
            <w:vAlign w:val="center"/>
          </w:tcPr>
          <w:p w14:paraId="0DC22B2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cs="宋体"/>
                <w:bCs/>
                <w:color w:val="auto"/>
                <w:sz w:val="21"/>
                <w:szCs w:val="21"/>
                <w:highlight w:val="none"/>
                <w:lang w:val="en-US" w:eastAsia="zh-CN"/>
              </w:rPr>
              <w:t>崇左市扶绥县</w:t>
            </w:r>
          </w:p>
        </w:tc>
      </w:tr>
      <w:tr w14:paraId="4DAE0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exact"/>
          <w:jc w:val="center"/>
        </w:trPr>
        <w:tc>
          <w:tcPr>
            <w:tcW w:w="644" w:type="dxa"/>
            <w:vAlign w:val="center"/>
          </w:tcPr>
          <w:p w14:paraId="24FA26A4">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3</w:t>
            </w:r>
          </w:p>
        </w:tc>
        <w:tc>
          <w:tcPr>
            <w:tcW w:w="1833" w:type="dxa"/>
            <w:vAlign w:val="center"/>
          </w:tcPr>
          <w:p w14:paraId="2B8CCD15">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cs="宋体"/>
                <w:b/>
                <w:bCs/>
                <w:color w:val="auto"/>
                <w:kern w:val="0"/>
                <w:sz w:val="21"/>
                <w:szCs w:val="21"/>
                <w:highlight w:val="none"/>
              </w:rPr>
            </w:pPr>
            <w:r>
              <w:rPr>
                <w:rFonts w:hint="eastAsia" w:ascii="宋体" w:hAnsi="宋体" w:eastAsia="宋体" w:cs="宋体"/>
                <w:b/>
                <w:bCs/>
                <w:color w:val="auto"/>
                <w:kern w:val="0"/>
                <w:sz w:val="21"/>
                <w:szCs w:val="21"/>
                <w:highlight w:val="none"/>
                <w:lang w:eastAsia="zh-CN"/>
              </w:rPr>
              <w:t>采购预算金额</w:t>
            </w:r>
          </w:p>
        </w:tc>
        <w:tc>
          <w:tcPr>
            <w:tcW w:w="6320" w:type="dxa"/>
            <w:gridSpan w:val="2"/>
            <w:vAlign w:val="center"/>
          </w:tcPr>
          <w:p w14:paraId="376A261A">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jc w:val="left"/>
              <w:textAlignment w:val="auto"/>
              <w:rPr>
                <w:rFonts w:hint="default" w:ascii="宋体" w:cs="宋体"/>
                <w:bCs/>
                <w:color w:val="auto"/>
                <w:sz w:val="21"/>
                <w:szCs w:val="21"/>
                <w:highlight w:val="none"/>
              </w:rPr>
            </w:pPr>
            <w:r>
              <w:rPr>
                <w:rFonts w:hint="eastAsia" w:ascii="Times New Roman" w:hAnsi="Times New Roman" w:eastAsia="宋体" w:cs="Times New Roman"/>
                <w:bCs w:val="0"/>
                <w:color w:val="auto"/>
                <w:spacing w:val="0"/>
                <w:sz w:val="21"/>
                <w:szCs w:val="21"/>
                <w:highlight w:val="none"/>
                <w:lang w:val="en-US" w:eastAsia="zh-CN" w:bidi="hi-IN"/>
              </w:rPr>
              <w:t>人民币叁佰伍拾肆万陆仟陆佰伍拾柒元肆角伍分（¥3546657.45）</w:t>
            </w:r>
          </w:p>
        </w:tc>
      </w:tr>
      <w:tr w14:paraId="11413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9" w:hRule="exact"/>
          <w:jc w:val="center"/>
        </w:trPr>
        <w:tc>
          <w:tcPr>
            <w:tcW w:w="644" w:type="dxa"/>
            <w:vAlign w:val="center"/>
          </w:tcPr>
          <w:p w14:paraId="585C9949">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4</w:t>
            </w:r>
          </w:p>
        </w:tc>
        <w:tc>
          <w:tcPr>
            <w:tcW w:w="1833" w:type="dxa"/>
            <w:vAlign w:val="center"/>
          </w:tcPr>
          <w:p w14:paraId="2E5F01FF">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gridSpan w:val="2"/>
            <w:vAlign w:val="center"/>
          </w:tcPr>
          <w:p w14:paraId="22B8934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ascii="宋体" w:hAnsi="宋体" w:cs="宋体"/>
                <w:bCs/>
                <w:color w:val="auto"/>
                <w:sz w:val="21"/>
                <w:szCs w:val="21"/>
                <w:highlight w:val="none"/>
              </w:rPr>
              <w:t>包工包料</w:t>
            </w:r>
          </w:p>
        </w:tc>
      </w:tr>
      <w:tr w14:paraId="4D14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exact"/>
          <w:jc w:val="center"/>
        </w:trPr>
        <w:tc>
          <w:tcPr>
            <w:tcW w:w="644" w:type="dxa"/>
            <w:vAlign w:val="center"/>
          </w:tcPr>
          <w:p w14:paraId="4BB781A3">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5</w:t>
            </w:r>
          </w:p>
        </w:tc>
        <w:tc>
          <w:tcPr>
            <w:tcW w:w="1833" w:type="dxa"/>
            <w:vAlign w:val="center"/>
          </w:tcPr>
          <w:p w14:paraId="18F8D4ED">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gridSpan w:val="2"/>
            <w:vAlign w:val="center"/>
          </w:tcPr>
          <w:p w14:paraId="03CD0C85">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5F167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4" w:hRule="exact"/>
          <w:jc w:val="center"/>
        </w:trPr>
        <w:tc>
          <w:tcPr>
            <w:tcW w:w="644" w:type="dxa"/>
            <w:vAlign w:val="center"/>
          </w:tcPr>
          <w:p w14:paraId="295C687B">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6</w:t>
            </w:r>
          </w:p>
        </w:tc>
        <w:tc>
          <w:tcPr>
            <w:tcW w:w="1833" w:type="dxa"/>
            <w:vAlign w:val="center"/>
          </w:tcPr>
          <w:p w14:paraId="55A2A7DE">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gridSpan w:val="2"/>
            <w:vAlign w:val="center"/>
          </w:tcPr>
          <w:p w14:paraId="1E891AEC">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本项目主要建设内容:建设生产道路总长5188米，12厘米厚级配碎石基层23925.00平方米，20厘米水泥混凝土面层21441.00平方米，以工程量清单和图纸包含的内容为准。</w:t>
            </w:r>
          </w:p>
          <w:p w14:paraId="13DB65B3">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cs="宋体"/>
                <w:bCs/>
                <w:color w:val="auto"/>
                <w:sz w:val="21"/>
                <w:szCs w:val="21"/>
                <w:highlight w:val="none"/>
              </w:rPr>
            </w:pPr>
            <w:r>
              <w:rPr>
                <w:rFonts w:hint="eastAsia" w:ascii="Times New Roman" w:hAnsi="Times New Roman" w:eastAsia="宋体" w:cs="Times New Roman"/>
                <w:bCs w:val="0"/>
                <w:color w:val="auto"/>
                <w:spacing w:val="0"/>
                <w:sz w:val="21"/>
                <w:szCs w:val="21"/>
                <w:highlight w:val="none"/>
                <w:lang w:val="en-US" w:eastAsia="zh-CN" w:bidi="hi-IN"/>
              </w:rPr>
              <w:t xml:space="preserve"> </w:t>
            </w:r>
          </w:p>
        </w:tc>
      </w:tr>
      <w:tr w14:paraId="1C2C0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250061DB">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7</w:t>
            </w:r>
          </w:p>
        </w:tc>
        <w:tc>
          <w:tcPr>
            <w:tcW w:w="1833" w:type="dxa"/>
            <w:vAlign w:val="center"/>
          </w:tcPr>
          <w:p w14:paraId="1C74208B">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gridSpan w:val="2"/>
            <w:vAlign w:val="center"/>
          </w:tcPr>
          <w:p w14:paraId="570FC51D">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120日历天</w:t>
            </w:r>
          </w:p>
        </w:tc>
      </w:tr>
      <w:tr w14:paraId="35E3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8" w:hRule="exact"/>
          <w:jc w:val="center"/>
        </w:trPr>
        <w:tc>
          <w:tcPr>
            <w:tcW w:w="644" w:type="dxa"/>
            <w:vAlign w:val="center"/>
          </w:tcPr>
          <w:p w14:paraId="62700B05">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8</w:t>
            </w:r>
          </w:p>
        </w:tc>
        <w:tc>
          <w:tcPr>
            <w:tcW w:w="1833" w:type="dxa"/>
            <w:vAlign w:val="center"/>
          </w:tcPr>
          <w:p w14:paraId="37C07050">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2" w:firstLineChars="200"/>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gridSpan w:val="2"/>
            <w:vAlign w:val="center"/>
          </w:tcPr>
          <w:p w14:paraId="3CB298B2">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kern w:val="0"/>
                <w:sz w:val="21"/>
                <w:szCs w:val="21"/>
                <w:highlight w:val="none"/>
                <w:u w:val="none"/>
                <w:lang w:val="en-US" w:eastAsia="zh-CN" w:bidi="ar"/>
              </w:rPr>
              <w:t>财政资金。</w:t>
            </w:r>
          </w:p>
        </w:tc>
      </w:tr>
      <w:tr w14:paraId="4976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5BCCD0F3">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9</w:t>
            </w:r>
          </w:p>
        </w:tc>
        <w:tc>
          <w:tcPr>
            <w:tcW w:w="1833" w:type="dxa"/>
            <w:vAlign w:val="center"/>
          </w:tcPr>
          <w:p w14:paraId="70FA1195">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B0F144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gridSpan w:val="2"/>
            <w:vAlign w:val="center"/>
          </w:tcPr>
          <w:p w14:paraId="7AC7A0B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644F6EA8">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eastAsia="zh-CN"/>
              </w:rPr>
              <w:t>本项目专门面向中小企业采购，预留份额100%</w:t>
            </w:r>
            <w:r>
              <w:rPr>
                <w:rFonts w:hint="eastAsia"/>
                <w:color w:val="auto"/>
                <w:sz w:val="21"/>
                <w:szCs w:val="21"/>
                <w:highlight w:val="none"/>
              </w:rPr>
              <w:t>。</w:t>
            </w:r>
          </w:p>
          <w:p w14:paraId="13CAFF6B">
            <w:pPr>
              <w:keepNext w:val="0"/>
              <w:keepLines w:val="0"/>
              <w:pageBreakBefore w:val="0"/>
              <w:suppressLineNumbers w:val="0"/>
              <w:shd w:val="clear"/>
              <w:kinsoku/>
              <w:wordWrap/>
              <w:overflowPunct/>
              <w:topLinePunct w:val="0"/>
              <w:autoSpaceDE/>
              <w:autoSpaceDN/>
              <w:bidi w:val="0"/>
              <w:adjustRightInd/>
              <w:spacing w:before="0" w:beforeAutospacing="0" w:after="0" w:afterAutospacing="0" w:line="336" w:lineRule="auto"/>
              <w:ind w:left="0" w:right="0" w:firstLine="420" w:firstLineChars="200"/>
              <w:textAlignment w:val="auto"/>
              <w:rPr>
                <w:rFonts w:hint="default"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Times New Roman" w:hAnsi="Times New Roman" w:eastAsia="宋体" w:cs="Times New Roman"/>
                <w:color w:val="auto"/>
                <w:sz w:val="21"/>
                <w:szCs w:val="21"/>
                <w:highlight w:val="none"/>
              </w:rPr>
              <w:t>具备</w:t>
            </w:r>
            <w:r>
              <w:rPr>
                <w:rFonts w:hint="eastAsia" w:cs="Times New Roman"/>
                <w:color w:val="auto"/>
                <w:sz w:val="21"/>
                <w:szCs w:val="21"/>
                <w:highlight w:val="none"/>
                <w:lang w:eastAsia="zh-CN"/>
              </w:rPr>
              <w:t>市政公用工程施工总承包三级</w:t>
            </w:r>
            <w:r>
              <w:rPr>
                <w:rFonts w:hint="eastAsia" w:ascii="Times New Roman" w:hAnsi="Times New Roman" w:eastAsia="宋体" w:cs="Times New Roman"/>
                <w:color w:val="auto"/>
                <w:sz w:val="21"/>
                <w:szCs w:val="21"/>
                <w:highlight w:val="none"/>
              </w:rPr>
              <w:t>及以上资质，并在人员、设备、资金等方面具有相应的施工能力；拟派驻的项目经理须具备</w:t>
            </w:r>
            <w:r>
              <w:rPr>
                <w:rFonts w:hint="eastAsia" w:cs="Times New Roman"/>
                <w:color w:val="auto"/>
                <w:sz w:val="21"/>
                <w:szCs w:val="21"/>
                <w:highlight w:val="none"/>
                <w:lang w:eastAsia="zh-CN"/>
              </w:rPr>
              <w:t>市政公用工程专业二级及以上</w:t>
            </w:r>
            <w:r>
              <w:rPr>
                <w:rFonts w:hint="eastAsia" w:ascii="Times New Roman" w:hAnsi="Times New Roman" w:eastAsia="宋体" w:cs="Times New Roman"/>
                <w:color w:val="auto"/>
                <w:sz w:val="21"/>
                <w:szCs w:val="21"/>
                <w:highlight w:val="none"/>
              </w:rPr>
              <w:t>注册建造师执业资格，具备有效的安全生产考核合格证书（B类），且为本单位在职员工。</w:t>
            </w:r>
          </w:p>
        </w:tc>
      </w:tr>
      <w:tr w14:paraId="5923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594FC3E0">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10</w:t>
            </w:r>
          </w:p>
        </w:tc>
        <w:tc>
          <w:tcPr>
            <w:tcW w:w="1833" w:type="dxa"/>
            <w:vAlign w:val="center"/>
          </w:tcPr>
          <w:p w14:paraId="09B88609">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gridSpan w:val="2"/>
            <w:vAlign w:val="center"/>
          </w:tcPr>
          <w:p w14:paraId="54C397A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ascii="宋体" w:hAnsi="宋体" w:cs="宋体"/>
                <w:bCs/>
                <w:color w:val="auto"/>
                <w:sz w:val="21"/>
                <w:szCs w:val="21"/>
                <w:highlight w:val="none"/>
              </w:rPr>
              <w:t>资格后审</w:t>
            </w:r>
          </w:p>
        </w:tc>
      </w:tr>
      <w:tr w14:paraId="4E79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712247BC">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11</w:t>
            </w:r>
          </w:p>
        </w:tc>
        <w:tc>
          <w:tcPr>
            <w:tcW w:w="1833" w:type="dxa"/>
            <w:vAlign w:val="center"/>
          </w:tcPr>
          <w:p w14:paraId="2998E6DD">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gridSpan w:val="2"/>
            <w:vAlign w:val="center"/>
          </w:tcPr>
          <w:p w14:paraId="27A61F6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ascii="宋体" w:hAnsi="宋体" w:cs="宋体"/>
                <w:bCs/>
                <w:color w:val="auto"/>
                <w:sz w:val="21"/>
                <w:szCs w:val="21"/>
                <w:highlight w:val="none"/>
              </w:rPr>
              <w:t>工程量清单报价</w:t>
            </w:r>
          </w:p>
        </w:tc>
      </w:tr>
      <w:tr w14:paraId="2B8A8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2FBFF95B">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12</w:t>
            </w:r>
          </w:p>
        </w:tc>
        <w:tc>
          <w:tcPr>
            <w:tcW w:w="1833" w:type="dxa"/>
            <w:vAlign w:val="center"/>
          </w:tcPr>
          <w:p w14:paraId="6B2F3F2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gridSpan w:val="2"/>
            <w:vAlign w:val="center"/>
          </w:tcPr>
          <w:p w14:paraId="7BDCF0CB">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1914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75028657">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13</w:t>
            </w:r>
          </w:p>
        </w:tc>
        <w:tc>
          <w:tcPr>
            <w:tcW w:w="1833" w:type="dxa"/>
            <w:vAlign w:val="center"/>
          </w:tcPr>
          <w:p w14:paraId="42876455">
            <w:pPr>
              <w:keepNext w:val="0"/>
              <w:keepLines w:val="0"/>
              <w:pageBreakBefore w:val="0"/>
              <w:widowControl/>
              <w:suppressLineNumbers w:val="0"/>
              <w:shd w:val="clear"/>
              <w:kinsoku/>
              <w:wordWrap/>
              <w:overflowPunct/>
              <w:topLinePunct w:val="0"/>
              <w:bidi w:val="0"/>
              <w:spacing w:before="0" w:beforeAutospacing="0" w:after="0" w:afterAutospacing="0" w:line="360" w:lineRule="auto"/>
              <w:ind w:left="0" w:right="0"/>
              <w:jc w:val="center"/>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09" w:type="dxa"/>
          </w:tcPr>
          <w:p w14:paraId="24D6A8CC">
            <w:pPr>
              <w:pStyle w:val="28"/>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6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缴纳磋商保证金金额：否</w:t>
            </w:r>
          </w:p>
        </w:tc>
      </w:tr>
      <w:tr w14:paraId="60B1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082F5839">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14</w:t>
            </w:r>
          </w:p>
        </w:tc>
        <w:tc>
          <w:tcPr>
            <w:tcW w:w="1833" w:type="dxa"/>
            <w:vAlign w:val="center"/>
          </w:tcPr>
          <w:p w14:paraId="32455E0C">
            <w:pPr>
              <w:keepNext w:val="0"/>
              <w:keepLines w:val="0"/>
              <w:pageBreakBefore w:val="0"/>
              <w:widowControl/>
              <w:suppressLineNumbers w:val="0"/>
              <w:shd w:val="clear"/>
              <w:kinsoku/>
              <w:wordWrap/>
              <w:overflowPunct/>
              <w:topLinePunct w:val="0"/>
              <w:bidi w:val="0"/>
              <w:spacing w:before="0" w:beforeAutospacing="0" w:after="0" w:afterAutospacing="0" w:line="360" w:lineRule="auto"/>
              <w:ind w:left="0" w:right="0"/>
              <w:jc w:val="center"/>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09" w:type="dxa"/>
            <w:vAlign w:val="center"/>
          </w:tcPr>
          <w:p w14:paraId="2938293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7253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3767DA3F">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15</w:t>
            </w:r>
          </w:p>
        </w:tc>
        <w:tc>
          <w:tcPr>
            <w:tcW w:w="1833" w:type="dxa"/>
            <w:vAlign w:val="center"/>
          </w:tcPr>
          <w:p w14:paraId="2FAA3A38">
            <w:pPr>
              <w:keepNext w:val="0"/>
              <w:keepLines w:val="0"/>
              <w:pageBreakBefore w:val="0"/>
              <w:widowControl/>
              <w:suppressLineNumbers w:val="0"/>
              <w:shd w:val="clear"/>
              <w:kinsoku/>
              <w:wordWrap/>
              <w:overflowPunct/>
              <w:topLinePunct w:val="0"/>
              <w:bidi w:val="0"/>
              <w:spacing w:before="0" w:beforeAutospacing="0" w:after="0" w:afterAutospacing="0" w:line="360" w:lineRule="auto"/>
              <w:ind w:left="0" w:right="0"/>
              <w:jc w:val="center"/>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09" w:type="dxa"/>
            <w:vAlign w:val="center"/>
          </w:tcPr>
          <w:p w14:paraId="4409CA1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要求及本竞争性磋商文件要求制作、加密并递交。 </w:t>
            </w:r>
          </w:p>
          <w:p w14:paraId="3A02B93F">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项目采购-电子招投标操作指南中上传的电子响应文件格式，以 DVD 光盘或者 U 盘等形式提供。数量为1 份。 </w:t>
            </w:r>
          </w:p>
          <w:p w14:paraId="43FF6C1C">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响应文件启用顺序和效力：响应文件的启用，按先后顺位分别为电子响应文件、以介质存储的数据电文形式的电子备份响应文件。顺位在先的响应文件已按时解密的，下一顺位响应文件自动失效。在下一顺位的响应文件启用时，前一顺位的响应文件自动失效。 </w:t>
            </w:r>
          </w:p>
          <w:p w14:paraId="5B16E0F6">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▲未传输递交电子响应文件的，竞标无效。 </w:t>
            </w:r>
          </w:p>
          <w:p w14:paraId="71CA36B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▲未按规定提供相应的备份响应文件，造成项目开评标活动无法进行下去的，竞标无效。 </w:t>
            </w:r>
          </w:p>
        </w:tc>
      </w:tr>
      <w:tr w14:paraId="44D9A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4E587FA7">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16</w:t>
            </w:r>
          </w:p>
        </w:tc>
        <w:tc>
          <w:tcPr>
            <w:tcW w:w="1833" w:type="dxa"/>
            <w:vAlign w:val="center"/>
          </w:tcPr>
          <w:p w14:paraId="19C18C08">
            <w:pPr>
              <w:keepNext w:val="0"/>
              <w:keepLines w:val="0"/>
              <w:pageBreakBefore w:val="0"/>
              <w:widowControl/>
              <w:suppressLineNumbers w:val="0"/>
              <w:shd w:val="clear"/>
              <w:kinsoku/>
              <w:wordWrap/>
              <w:overflowPunct/>
              <w:topLinePunct w:val="0"/>
              <w:bidi w:val="0"/>
              <w:spacing w:before="0" w:beforeAutospacing="0" w:after="0" w:afterAutospacing="0" w:line="360" w:lineRule="auto"/>
              <w:ind w:left="0" w:right="0"/>
              <w:jc w:val="center"/>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292FD13">
            <w:pPr>
              <w:keepNext w:val="0"/>
              <w:keepLines w:val="0"/>
              <w:pageBreakBefore w:val="0"/>
              <w:widowControl/>
              <w:suppressLineNumbers w:val="0"/>
              <w:shd w:val="clear"/>
              <w:kinsoku/>
              <w:wordWrap/>
              <w:overflowPunct/>
              <w:topLinePunct w:val="0"/>
              <w:bidi w:val="0"/>
              <w:spacing w:before="0" w:beforeAutospacing="0" w:after="0" w:afterAutospacing="0" w:line="360" w:lineRule="auto"/>
              <w:ind w:left="0" w:right="0"/>
              <w:jc w:val="center"/>
              <w:rPr>
                <w:rFonts w:hint="default"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09" w:type="dxa"/>
            <w:vAlign w:val="center"/>
          </w:tcPr>
          <w:p w14:paraId="5601044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60CBDAA2">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2025年4月7日9时30分</w:t>
            </w:r>
            <w:r>
              <w:rPr>
                <w:rFonts w:hint="eastAsia" w:ascii="宋体" w:hAnsi="宋体" w:cs="宋体"/>
                <w:color w:val="auto"/>
                <w:sz w:val="21"/>
                <w:szCs w:val="21"/>
                <w:highlight w:val="none"/>
              </w:rPr>
              <w:t>前</w:t>
            </w:r>
          </w:p>
        </w:tc>
      </w:tr>
      <w:tr w14:paraId="4CD5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0C3D72A2">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17</w:t>
            </w:r>
          </w:p>
        </w:tc>
        <w:tc>
          <w:tcPr>
            <w:tcW w:w="1833" w:type="dxa"/>
            <w:vAlign w:val="center"/>
          </w:tcPr>
          <w:p w14:paraId="3D43ED6D">
            <w:pPr>
              <w:keepNext w:val="0"/>
              <w:keepLines w:val="0"/>
              <w:pageBreakBefore w:val="0"/>
              <w:widowControl/>
              <w:suppressLineNumbers w:val="0"/>
              <w:shd w:val="clear"/>
              <w:kinsoku/>
              <w:wordWrap/>
              <w:overflowPunct/>
              <w:topLinePunct w:val="0"/>
              <w:bidi w:val="0"/>
              <w:spacing w:before="0" w:beforeAutospacing="0" w:after="0" w:afterAutospacing="0" w:line="360" w:lineRule="auto"/>
              <w:ind w:left="0" w:right="0"/>
              <w:jc w:val="center"/>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4F2E296A">
            <w:pPr>
              <w:keepNext w:val="0"/>
              <w:keepLines w:val="0"/>
              <w:pageBreakBefore w:val="0"/>
              <w:widowControl/>
              <w:suppressLineNumbers w:val="0"/>
              <w:shd w:val="clear"/>
              <w:kinsoku/>
              <w:wordWrap/>
              <w:overflowPunct/>
              <w:topLinePunct w:val="0"/>
              <w:bidi w:val="0"/>
              <w:spacing w:before="0" w:beforeAutospacing="0" w:after="0" w:afterAutospacing="0" w:line="360" w:lineRule="auto"/>
              <w:ind w:left="0" w:right="0"/>
              <w:jc w:val="center"/>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09" w:type="dxa"/>
            <w:vAlign w:val="center"/>
          </w:tcPr>
          <w:p w14:paraId="5BFC8AC1">
            <w:pPr>
              <w:keepNext w:val="0"/>
              <w:keepLines w:val="0"/>
              <w:pageBreakBefore w:val="0"/>
              <w:numPr>
                <w:ilvl w:val="0"/>
                <w:numId w:val="0"/>
              </w:numPr>
              <w:suppressLineNumbers w:val="0"/>
              <w:shd w:val="clear"/>
              <w:kinsoku/>
              <w:overflowPunct/>
              <w:topLinePunct w:val="0"/>
              <w:autoSpaceDE/>
              <w:autoSpaceDN/>
              <w:bidi w:val="0"/>
              <w:adjustRightInd/>
              <w:spacing w:before="0" w:beforeAutospacing="0" w:after="0" w:afterAutospacing="0" w:line="360" w:lineRule="auto"/>
              <w:ind w:left="0" w:right="0" w:firstLine="420" w:firstLineChars="200"/>
              <w:textAlignment w:val="auto"/>
              <w:rPr>
                <w:rFonts w:hint="eastAsia" w:ascii="Times New Roman" w:hAnsi="Times New Roman" w:eastAsia="宋体" w:cs="Times New Roman"/>
                <w:color w:val="auto"/>
                <w:sz w:val="21"/>
                <w:szCs w:val="21"/>
                <w:highlight w:val="none"/>
                <w:lang w:eastAsia="zh-CN"/>
              </w:rPr>
            </w:pPr>
            <w:r>
              <w:rPr>
                <w:rFonts w:hint="eastAsia"/>
                <w:color w:val="auto"/>
                <w:sz w:val="21"/>
                <w:szCs w:val="21"/>
                <w:highlight w:val="none"/>
              </w:rPr>
              <w:t>地点：</w:t>
            </w:r>
            <w:r>
              <w:rPr>
                <w:rFonts w:hint="eastAsia" w:ascii="Times New Roman" w:hAnsi="Times New Roman" w:eastAsia="宋体" w:cs="Times New Roman"/>
                <w:color w:val="auto"/>
                <w:sz w:val="21"/>
                <w:szCs w:val="21"/>
                <w:highlight w:val="none"/>
              </w:rPr>
              <w:t>本项目采用远程异地评审，主会场在崇左市公共资源交易中心【崇左市城南新区石景林路东段政务服务中心综合楼5楼】通过广西政府采购云平台实行在线解密开启，</w:t>
            </w:r>
            <w:r>
              <w:rPr>
                <w:rFonts w:hint="eastAsia" w:cs="Times New Roman"/>
                <w:color w:val="auto"/>
                <w:sz w:val="21"/>
                <w:szCs w:val="21"/>
                <w:highlight w:val="none"/>
                <w:lang w:eastAsia="zh-CN"/>
              </w:rPr>
              <w:t>副会场在南宁市西乡塘区科园大道27号湖南大厦615号房</w:t>
            </w:r>
            <w:r>
              <w:rPr>
                <w:rFonts w:hint="eastAsia" w:ascii="宋体" w:hAnsi="宋体" w:cs="宋体"/>
                <w:color w:val="auto"/>
                <w:sz w:val="21"/>
                <w:szCs w:val="21"/>
                <w:highlight w:val="none"/>
                <w:lang w:eastAsia="zh-CN"/>
              </w:rPr>
              <w:t>。</w:t>
            </w:r>
          </w:p>
          <w:p w14:paraId="3B8BB1F1">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color w:val="auto"/>
                <w:sz w:val="21"/>
                <w:szCs w:val="21"/>
                <w:highlight w:val="none"/>
                <w:lang w:eastAsia="zh-CN"/>
              </w:rPr>
            </w:pPr>
            <w:r>
              <w:rPr>
                <w:rFonts w:hint="eastAsia"/>
                <w:color w:val="auto"/>
                <w:sz w:val="21"/>
                <w:szCs w:val="21"/>
                <w:highlight w:val="none"/>
              </w:rPr>
              <w:t>时间</w:t>
            </w:r>
            <w:r>
              <w:rPr>
                <w:rFonts w:hint="eastAsia"/>
                <w:color w:val="auto"/>
                <w:sz w:val="21"/>
                <w:szCs w:val="21"/>
                <w:highlight w:val="none"/>
                <w:lang w:eastAsia="zh-CN"/>
              </w:rPr>
              <w:t>：</w:t>
            </w:r>
            <w:r>
              <w:rPr>
                <w:rFonts w:hint="eastAsia"/>
                <w:color w:val="auto"/>
                <w:sz w:val="21"/>
                <w:szCs w:val="21"/>
                <w:highlight w:val="none"/>
                <w:lang w:val="en-US" w:eastAsia="zh-CN"/>
              </w:rPr>
              <w:t>2025年4月7日9时30分</w:t>
            </w:r>
            <w:r>
              <w:rPr>
                <w:rFonts w:hint="eastAsia"/>
                <w:color w:val="auto"/>
                <w:sz w:val="21"/>
                <w:szCs w:val="21"/>
                <w:highlight w:val="none"/>
                <w:lang w:eastAsia="zh-CN"/>
              </w:rPr>
              <w:t>后</w:t>
            </w:r>
          </w:p>
          <w:p w14:paraId="4E09DAE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eastAsia="宋体" w:cs="Times New Roman"/>
                <w:color w:val="auto"/>
                <w:sz w:val="21"/>
                <w:szCs w:val="21"/>
                <w:highlight w:val="none"/>
                <w:lang w:val="en-US" w:eastAsia="zh-CN"/>
              </w:rPr>
            </w:pPr>
            <w:r>
              <w:rPr>
                <w:rFonts w:hint="eastAsia"/>
                <w:color w:val="auto"/>
                <w:sz w:val="21"/>
                <w:szCs w:val="21"/>
                <w:highlight w:val="none"/>
                <w:lang w:val="en-US" w:eastAsia="zh-CN"/>
              </w:rPr>
              <w:t xml:space="preserve">电子响应文件解密时间：首次响应文件提交截止时间后30分钟内，供应商必须在此时间段内登录广西政府采购云平台，用“项目采购-开标评标”功能完成电子响应文件的解密。 </w:t>
            </w:r>
            <w:r>
              <w:rPr>
                <w:rFonts w:hint="eastAsia" w:eastAsia="宋体" w:cs="Times New Roman"/>
                <w:color w:val="auto"/>
                <w:sz w:val="21"/>
                <w:szCs w:val="21"/>
                <w:highlight w:val="none"/>
                <w:lang w:val="en-US" w:eastAsia="zh-CN"/>
              </w:rPr>
              <w:t>若竞标供应商在规定时间内未按时解密的，视为响应文件撤回。</w:t>
            </w:r>
          </w:p>
          <w:p w14:paraId="1A7685B2">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color w:val="auto"/>
                <w:sz w:val="21"/>
                <w:szCs w:val="21"/>
                <w:highlight w:val="none"/>
                <w:lang w:val="en-US" w:eastAsia="zh-CN"/>
              </w:rPr>
              <w:t>供应商可以根据自身情况提供以介质（U盘或光盘等）存储的数据电文形成的电子备份投标文件。电子备份投标文件应当在投标文件递交截止时间前按要求密封并送达开标地址，逾期送达或未按要求密封将被拒收。如在政采云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14:paraId="61EA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0AEDE6F7">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18</w:t>
            </w:r>
          </w:p>
        </w:tc>
        <w:tc>
          <w:tcPr>
            <w:tcW w:w="1833" w:type="dxa"/>
            <w:vAlign w:val="center"/>
          </w:tcPr>
          <w:p w14:paraId="0B19B679">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09" w:type="dxa"/>
            <w:vAlign w:val="center"/>
          </w:tcPr>
          <w:p w14:paraId="04B4827C">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6548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66BC3A6B">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eastAsia" w:ascii="宋体" w:hAnsi="宋体" w:cs="宋体"/>
                <w:b/>
                <w:color w:val="auto"/>
                <w:kern w:val="0"/>
                <w:sz w:val="21"/>
                <w:szCs w:val="21"/>
                <w:highlight w:val="none"/>
                <w:lang w:val="en-US" w:eastAsia="zh-CN"/>
              </w:rPr>
            </w:pPr>
            <w:r>
              <w:rPr>
                <w:rFonts w:hint="default" w:ascii="宋体" w:hAnsi="宋体" w:cs="宋体"/>
                <w:b/>
                <w:color w:val="auto"/>
                <w:kern w:val="0"/>
                <w:sz w:val="21"/>
                <w:szCs w:val="21"/>
                <w:highlight w:val="none"/>
              </w:rPr>
              <w:t>19</w:t>
            </w:r>
          </w:p>
        </w:tc>
        <w:tc>
          <w:tcPr>
            <w:tcW w:w="1833" w:type="dxa"/>
            <w:vAlign w:val="center"/>
          </w:tcPr>
          <w:p w14:paraId="2B3B9859">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320F5CCF">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保障金</w:t>
            </w:r>
          </w:p>
        </w:tc>
        <w:tc>
          <w:tcPr>
            <w:tcW w:w="6309" w:type="dxa"/>
            <w:vAlign w:val="center"/>
          </w:tcPr>
          <w:p w14:paraId="6F24F324">
            <w:pPr>
              <w:keepNext w:val="0"/>
              <w:keepLines w:val="0"/>
              <w:pageBreakBefore w:val="0"/>
              <w:suppressLineNumbers w:val="0"/>
              <w:shd w:val="clear"/>
              <w:kinsoku/>
              <w:wordWrap/>
              <w:overflowPunct/>
              <w:topLinePunct w:val="0"/>
              <w:bidi w:val="0"/>
              <w:adjustRightInd/>
              <w:snapToGrid/>
              <w:spacing w:before="0" w:beforeAutospacing="0" w:after="0" w:afterAutospacing="0" w:line="336" w:lineRule="auto"/>
              <w:ind w:left="0" w:right="0"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无</w:t>
            </w:r>
          </w:p>
        </w:tc>
      </w:tr>
      <w:tr w14:paraId="6BAE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061AF0F4">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33" w:type="dxa"/>
            <w:vAlign w:val="center"/>
          </w:tcPr>
          <w:p w14:paraId="37C465B3">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09" w:type="dxa"/>
            <w:vAlign w:val="center"/>
          </w:tcPr>
          <w:p w14:paraId="68123FA8">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7BF7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12257C6A">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33" w:type="dxa"/>
            <w:vAlign w:val="center"/>
          </w:tcPr>
          <w:p w14:paraId="4A19417D">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09" w:type="dxa"/>
            <w:vAlign w:val="center"/>
          </w:tcPr>
          <w:p w14:paraId="26CF286E">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7EF7D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59131337">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33" w:type="dxa"/>
            <w:vAlign w:val="center"/>
          </w:tcPr>
          <w:p w14:paraId="4C4CF7D1">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09" w:type="dxa"/>
            <w:vAlign w:val="center"/>
          </w:tcPr>
          <w:p w14:paraId="0B7FBA3E">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hAnsi="宋体" w:cs="宋体"/>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采购代理服务费</w:t>
            </w:r>
            <w:r>
              <w:rPr>
                <w:rFonts w:hint="eastAsia" w:ascii="宋体" w:hAnsi="宋体" w:cs="宋体"/>
                <w:color w:val="auto"/>
                <w:sz w:val="21"/>
                <w:szCs w:val="21"/>
                <w:highlight w:val="none"/>
                <w:lang w:val="en-US" w:eastAsia="zh-CN"/>
              </w:rPr>
              <w:t>参照</w:t>
            </w:r>
            <w:r>
              <w:rPr>
                <w:rFonts w:hint="eastAsia" w:ascii="宋体" w:hAnsi="宋体" w:cs="宋体"/>
                <w:color w:val="auto"/>
                <w:sz w:val="21"/>
                <w:szCs w:val="21"/>
                <w:highlight w:val="none"/>
                <w:lang w:eastAsia="zh-CN"/>
              </w:rPr>
              <w:t>原发改办价格[2003]857号、原发改价格[2011]534号按照标准进行收取。</w:t>
            </w:r>
          </w:p>
        </w:tc>
      </w:tr>
      <w:tr w14:paraId="405C3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0B4658F6">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33" w:type="dxa"/>
            <w:vAlign w:val="center"/>
          </w:tcPr>
          <w:p w14:paraId="2EEE57E6">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09" w:type="dxa"/>
            <w:vAlign w:val="center"/>
          </w:tcPr>
          <w:p w14:paraId="5CC3C027">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05A61B81">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1F72695A">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AB6CED0">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66A15EC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509D80EC">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14:paraId="2750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56DFA1C3">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33" w:type="dxa"/>
            <w:vAlign w:val="center"/>
          </w:tcPr>
          <w:p w14:paraId="1025A1C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0" w:firstLineChars="0"/>
              <w:jc w:val="center"/>
              <w:textAlignment w:val="auto"/>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09" w:type="dxa"/>
            <w:vAlign w:val="center"/>
          </w:tcPr>
          <w:p w14:paraId="24666ADB">
            <w:pPr>
              <w:pStyle w:val="31"/>
              <w:keepNext w:val="0"/>
              <w:keepLines w:val="0"/>
              <w:pageBreakBefore w:val="0"/>
              <w:suppressLineNumbers w:val="0"/>
              <w:shd w:val="clear"/>
              <w:kinsoku/>
              <w:overflowPunct/>
              <w:topLinePunct w:val="0"/>
              <w:bidi w:val="0"/>
              <w:adjustRightInd/>
              <w:spacing w:before="0" w:beforeAutospacing="0" w:after="0" w:afterAutospacing="0" w:line="360" w:lineRule="auto"/>
              <w:ind w:left="0" w:right="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196DBB62">
            <w:pPr>
              <w:pStyle w:val="31"/>
              <w:keepNext w:val="0"/>
              <w:keepLines w:val="0"/>
              <w:pageBreakBefore w:val="0"/>
              <w:suppressLineNumbers w:val="0"/>
              <w:shd w:val="clear"/>
              <w:kinsoku/>
              <w:overflowPunct/>
              <w:topLinePunct w:val="0"/>
              <w:bidi w:val="0"/>
              <w:adjustRightIn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供应商在广西政府采购云平台提交电子响应文件时，请填写参加远程采购活动经办人联系方式。供应商登录广西政府采购云平台，依次进入“服务中心-项目采购-操作流程-电子招投标-政府采购项目电子交易管理操作指南-供应商”查看电子竞标具体操作流程。</w:t>
            </w:r>
          </w:p>
          <w:p w14:paraId="18393036">
            <w:pPr>
              <w:pStyle w:val="31"/>
              <w:keepNext w:val="0"/>
              <w:keepLines w:val="0"/>
              <w:pageBreakBefore w:val="0"/>
              <w:suppressLineNumbers w:val="0"/>
              <w:shd w:val="clear"/>
              <w:kinsoku/>
              <w:overflowPunct/>
              <w:topLinePunct w:val="0"/>
              <w:bidi w:val="0"/>
              <w:adjustRightIn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2）未进行网上注册并办理数字证书（CA认证）的供应商将无法参与本项目政府采购活动，供应商应当在提交响应文件截止时间前，完成电子交易平台上的CA数字证书办理及响应文件的提交（供应商可登录“广西政府采购网”，依次进入“办事服务-下载专区”或者登录广西政府采购云平台，依次进入“服务中心-入驻与配置”中查看CA数字证书办理操作流程。如在操作过程中遇到问题或者需要技术支持，请致电客服热线：95763）。</w:t>
            </w:r>
          </w:p>
          <w:p w14:paraId="4AF4F360">
            <w:pPr>
              <w:pStyle w:val="31"/>
              <w:keepNext w:val="0"/>
              <w:keepLines w:val="0"/>
              <w:pageBreakBefore w:val="0"/>
              <w:suppressLineNumbers w:val="0"/>
              <w:shd w:val="clear"/>
              <w:kinsoku/>
              <w:overflowPunct/>
              <w:topLinePunct w:val="0"/>
              <w:bidi w:val="0"/>
              <w:adjustRightIn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（3）CA证书在线解密：首次响应文件开启时，需携带制作响应文件时用来加密的有效数字证书（CA认证）登录广西政府采购云平台电子开标大厅现场按规定时间对加密的响应文件进行解密，否则后果自负。</w:t>
            </w:r>
          </w:p>
          <w:p w14:paraId="6CACB82A">
            <w:pPr>
              <w:pStyle w:val="31"/>
              <w:keepNext w:val="0"/>
              <w:keepLines w:val="0"/>
              <w:pageBreakBefore w:val="0"/>
              <w:suppressLineNumbers w:val="0"/>
              <w:shd w:val="clear"/>
              <w:kinsoku/>
              <w:overflowPunct/>
              <w:topLinePunct w:val="0"/>
              <w:bidi w:val="0"/>
              <w:adjustRightIn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为确保网上操作合法、有效和安全，请供应商确保在电子竞标过程中能够对相关数据电文进行加密和使用电子签章，妥善保管CA数字证书并使用有效的CA数字证书参与整个采购活动。2）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止未完成提交（上传）的，视为撤回响应文件。提交响应文件截止时间以后提交（上传）的响应文件，广西政府采购云平台将予以拒收。</w:t>
            </w:r>
          </w:p>
          <w:p w14:paraId="44FA2494">
            <w:pPr>
              <w:pStyle w:val="31"/>
              <w:keepNext w:val="0"/>
              <w:keepLines w:val="0"/>
              <w:pageBreakBefore w:val="0"/>
              <w:suppressLineNumbers w:val="0"/>
              <w:shd w:val="clear"/>
              <w:kinsoku/>
              <w:overflowPunct/>
              <w:topLinePunct w:val="0"/>
              <w:bidi w:val="0"/>
              <w:adjustRightInd/>
              <w:spacing w:before="0" w:beforeAutospacing="0" w:after="0" w:afterAutospacing="0" w:line="360" w:lineRule="auto"/>
              <w:ind w:left="0" w:right="0" w:firstLine="420" w:firstLineChars="200"/>
              <w:textAlignment w:val="auto"/>
              <w:rPr>
                <w:rFonts w:hint="eastAsia"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）供应商需要在具备有摄像头及语音功能且互联网网络状况良好的电脑登录广西政府采购云平台远程开标大厅参与本次磋商，否则后果自负</w:t>
            </w:r>
            <w:r>
              <w:rPr>
                <w:rFonts w:hint="eastAsia" w:ascii="宋体" w:hAnsi="宋体" w:cs="宋体"/>
                <w:color w:val="auto"/>
                <w:sz w:val="21"/>
                <w:szCs w:val="21"/>
                <w:highlight w:val="none"/>
                <w:lang w:eastAsia="zh-CN"/>
              </w:rPr>
              <w:t>。</w:t>
            </w:r>
          </w:p>
        </w:tc>
      </w:tr>
      <w:tr w14:paraId="3C7E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39B6B421">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33" w:type="dxa"/>
            <w:vAlign w:val="center"/>
          </w:tcPr>
          <w:p w14:paraId="669195ED">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eastAsia" w:ascii="宋体" w:hAnsi="宋体" w:cs="宋体"/>
                <w:b/>
                <w:color w:val="auto"/>
                <w:kern w:val="0"/>
                <w:sz w:val="21"/>
                <w:szCs w:val="21"/>
                <w:highlight w:val="none"/>
                <w:lang w:eastAsia="zh-CN"/>
              </w:rPr>
            </w:pPr>
            <w:r>
              <w:rPr>
                <w:rFonts w:hint="eastAsia" w:ascii="宋体" w:hAnsi="宋体"/>
                <w:b/>
                <w:bCs/>
                <w:color w:val="auto"/>
                <w:sz w:val="21"/>
                <w:szCs w:val="21"/>
                <w:highlight w:val="none"/>
              </w:rPr>
              <w:t>电子响应文件的制作、加密</w:t>
            </w:r>
          </w:p>
        </w:tc>
        <w:tc>
          <w:tcPr>
            <w:tcW w:w="6309" w:type="dxa"/>
            <w:vAlign w:val="center"/>
          </w:tcPr>
          <w:p w14:paraId="4330CF9A">
            <w:pPr>
              <w:pStyle w:val="31"/>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1、供应商制作电子响应文件前，应登陆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进行“申请获取采购文件”操作，否则，有可能导致无法在线编制响应文件并参与竞标，其不利后果由供应商自行承担。</w:t>
            </w:r>
          </w:p>
          <w:p w14:paraId="587D0DD6">
            <w:pPr>
              <w:pStyle w:val="31"/>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15.2供应商下载或获取竞争性磋商文件后，登录“</w:t>
            </w:r>
            <w:r>
              <w:rPr>
                <w:rFonts w:hint="eastAsia" w:ascii="宋体" w:hAnsi="宋体"/>
                <w:color w:val="auto"/>
                <w:sz w:val="21"/>
                <w:szCs w:val="21"/>
                <w:highlight w:val="none"/>
                <w:lang w:eastAsia="zh-CN"/>
              </w:rPr>
              <w:t>广西政府采购云平台电子投标客户</w:t>
            </w:r>
            <w:r>
              <w:rPr>
                <w:rFonts w:hint="eastAsia" w:ascii="宋体" w:hAnsi="宋体"/>
                <w:color w:val="auto"/>
                <w:sz w:val="21"/>
                <w:szCs w:val="21"/>
                <w:highlight w:val="none"/>
              </w:rPr>
              <w:t>端”，按照本磋商文件规定的响应文件格式、顺序以及</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的要求，通过“</w:t>
            </w:r>
            <w:r>
              <w:rPr>
                <w:rFonts w:hint="eastAsia" w:ascii="宋体" w:hAnsi="宋体"/>
                <w:color w:val="auto"/>
                <w:sz w:val="21"/>
                <w:szCs w:val="21"/>
                <w:highlight w:val="none"/>
                <w:lang w:eastAsia="zh-CN"/>
              </w:rPr>
              <w:t>广西政府采购云平台电子投标客户</w:t>
            </w:r>
            <w:r>
              <w:rPr>
                <w:rFonts w:hint="eastAsia" w:ascii="宋体" w:hAnsi="宋体"/>
                <w:color w:val="auto"/>
                <w:sz w:val="21"/>
                <w:szCs w:val="21"/>
                <w:highlight w:val="none"/>
              </w:rPr>
              <w:t>端”编制电子响应文件。</w:t>
            </w:r>
          </w:p>
          <w:p w14:paraId="30E5B52D">
            <w:pPr>
              <w:pStyle w:val="31"/>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2、供应商应按“</w:t>
            </w:r>
            <w:r>
              <w:rPr>
                <w:rFonts w:hint="eastAsia" w:ascii="宋体" w:hAnsi="宋体"/>
                <w:color w:val="auto"/>
                <w:sz w:val="21"/>
                <w:szCs w:val="21"/>
                <w:highlight w:val="none"/>
                <w:lang w:eastAsia="zh-CN"/>
              </w:rPr>
              <w:t>广西政府采购云平台电子投标客户</w:t>
            </w:r>
            <w:r>
              <w:rPr>
                <w:rFonts w:hint="eastAsia" w:ascii="宋体" w:hAnsi="宋体"/>
                <w:color w:val="auto"/>
                <w:sz w:val="21"/>
                <w:szCs w:val="21"/>
                <w:highlight w:val="none"/>
              </w:rPr>
              <w:t>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06697362">
            <w:pPr>
              <w:pStyle w:val="31"/>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3、电子响应文件不得涂改，若有修改错漏处，须由法定代表人（负责人、自然人）或授权委托代理人通过“</w:t>
            </w:r>
            <w:r>
              <w:rPr>
                <w:rFonts w:hint="eastAsia" w:ascii="宋体" w:hAnsi="宋体"/>
                <w:color w:val="auto"/>
                <w:sz w:val="21"/>
                <w:szCs w:val="21"/>
                <w:highlight w:val="none"/>
                <w:lang w:eastAsia="zh-CN"/>
              </w:rPr>
              <w:t>广西政府采购云平台电子投标客户</w:t>
            </w:r>
            <w:r>
              <w:rPr>
                <w:rFonts w:hint="eastAsia" w:ascii="宋体" w:hAnsi="宋体"/>
                <w:color w:val="auto"/>
                <w:sz w:val="21"/>
                <w:szCs w:val="21"/>
                <w:highlight w:val="none"/>
              </w:rPr>
              <w:t>端”采用</w:t>
            </w:r>
            <w:r>
              <w:rPr>
                <w:rFonts w:hint="eastAsia" w:ascii="宋体" w:hAnsi="宋体"/>
                <w:color w:val="auto"/>
                <w:sz w:val="21"/>
                <w:szCs w:val="21"/>
                <w:highlight w:val="none"/>
                <w:lang w:eastAsia="zh-CN"/>
              </w:rPr>
              <w:t>个人CA证书</w:t>
            </w:r>
            <w:r>
              <w:rPr>
                <w:rFonts w:hint="eastAsia" w:ascii="宋体" w:hAnsi="宋体"/>
                <w:color w:val="auto"/>
                <w:sz w:val="21"/>
                <w:szCs w:val="21"/>
                <w:highlight w:val="none"/>
              </w:rPr>
              <w:t>签章，没有办理</w:t>
            </w:r>
            <w:r>
              <w:rPr>
                <w:rFonts w:hint="eastAsia" w:ascii="宋体" w:hAnsi="宋体"/>
                <w:color w:val="auto"/>
                <w:sz w:val="21"/>
                <w:szCs w:val="21"/>
                <w:highlight w:val="none"/>
                <w:lang w:eastAsia="zh-CN"/>
              </w:rPr>
              <w:t>个人CA证书</w:t>
            </w:r>
            <w:r>
              <w:rPr>
                <w:rFonts w:hint="eastAsia" w:ascii="宋体" w:hAnsi="宋体"/>
                <w:color w:val="auto"/>
                <w:sz w:val="21"/>
                <w:szCs w:val="21"/>
                <w:highlight w:val="none"/>
              </w:rPr>
              <w:t>签章的，在响应文件中响应位置手写签字后扫描或者拍照</w:t>
            </w:r>
            <w:r>
              <w:rPr>
                <w:rFonts w:hint="eastAsia" w:ascii="宋体" w:hAnsi="宋体"/>
                <w:color w:val="auto"/>
                <w:sz w:val="21"/>
                <w:szCs w:val="21"/>
                <w:highlight w:val="none"/>
                <w:lang w:eastAsia="zh-CN"/>
              </w:rPr>
              <w:t>转换成</w:t>
            </w:r>
            <w:r>
              <w:rPr>
                <w:rFonts w:hint="eastAsia" w:ascii="宋体" w:hAnsi="宋体"/>
                <w:color w:val="auto"/>
                <w:sz w:val="21"/>
                <w:szCs w:val="21"/>
                <w:highlight w:val="none"/>
              </w:rPr>
              <w:t>PDF格式上传。因响应文件字迹潦草、表达不清、内容不完整、编排混乱导致响应文件被误读、漏读，或者在按竞争性磋商文件规定的部位查找不到相关内容的，其不利后果由供应商自行承担。</w:t>
            </w:r>
          </w:p>
          <w:p w14:paraId="22D69092">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4、供应商编制、生成电子响应文件后应当加密响应文件。供应商未按规定编制并加密的响应文件，</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tc>
      </w:tr>
      <w:tr w14:paraId="5DF26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7ADAA22A">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33" w:type="dxa"/>
            <w:vAlign w:val="center"/>
          </w:tcPr>
          <w:p w14:paraId="1834B25E">
            <w:pPr>
              <w:keepNext w:val="0"/>
              <w:keepLines w:val="0"/>
              <w:pageBreakBefore w:val="0"/>
              <w:suppressLineNumbers w:val="0"/>
              <w:shd w:val="clear"/>
              <w:kinsoku/>
              <w:wordWrap/>
              <w:overflowPunct/>
              <w:topLinePunct w:val="0"/>
              <w:autoSpaceDE w:val="0"/>
              <w:autoSpaceDN w:val="0"/>
              <w:bidi w:val="0"/>
              <w:spacing w:before="0" w:beforeAutospacing="0" w:after="0" w:afterAutospacing="0" w:line="360" w:lineRule="auto"/>
              <w:ind w:left="0" w:right="0"/>
              <w:jc w:val="center"/>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09" w:type="dxa"/>
            <w:vAlign w:val="center"/>
          </w:tcPr>
          <w:p w14:paraId="3E0EF2E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606FCEC2">
      <w:pPr>
        <w:pStyle w:val="31"/>
        <w:shd w:val="clear"/>
        <w:spacing w:line="360" w:lineRule="auto"/>
        <w:jc w:val="center"/>
        <w:rPr>
          <w:rFonts w:ascii="宋体" w:hAnsi="宋体"/>
          <w:color w:val="auto"/>
          <w:highlight w:val="none"/>
        </w:rPr>
      </w:pPr>
    </w:p>
    <w:p w14:paraId="1DEED28E">
      <w:pPr>
        <w:pStyle w:val="31"/>
        <w:shd w:val="clear"/>
        <w:spacing w:line="360" w:lineRule="auto"/>
        <w:jc w:val="center"/>
        <w:rPr>
          <w:rFonts w:ascii="宋体" w:hAnsi="宋体"/>
          <w:b/>
          <w:color w:val="auto"/>
          <w:sz w:val="28"/>
          <w:szCs w:val="28"/>
          <w:highlight w:val="none"/>
        </w:rPr>
        <w:sectPr>
          <w:footerReference r:id="rId9" w:type="default"/>
          <w:pgSz w:w="11906" w:h="16838"/>
          <w:pgMar w:top="1134" w:right="1469" w:bottom="737" w:left="1817" w:header="851" w:footer="851" w:gutter="0"/>
          <w:pgNumType w:start="1"/>
          <w:cols w:space="720" w:num="1"/>
          <w:formProt w:val="1"/>
          <w:docGrid w:linePitch="312" w:charSpace="43007"/>
        </w:sectPr>
      </w:pPr>
      <w:r>
        <w:rPr>
          <w:rFonts w:ascii="宋体" w:hAnsi="宋体"/>
          <w:b/>
          <w:color w:val="auto"/>
          <w:sz w:val="28"/>
          <w:szCs w:val="28"/>
          <w:highlight w:val="none"/>
        </w:rPr>
        <w:t xml:space="preserve"> </w:t>
      </w:r>
    </w:p>
    <w:p w14:paraId="5F4E4706">
      <w:pPr>
        <w:pStyle w:val="31"/>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供 应 商 须 知</w:t>
      </w:r>
    </w:p>
    <w:p w14:paraId="251C8A54">
      <w:pPr>
        <w:pStyle w:val="31"/>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25823250">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 适用范围</w:t>
      </w:r>
    </w:p>
    <w:p w14:paraId="6BC0E00D">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 本文件仅适用于本文件中所叙述的工程类采购项目。</w:t>
      </w:r>
    </w:p>
    <w:p w14:paraId="419D2371">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 定义</w:t>
      </w:r>
    </w:p>
    <w:p w14:paraId="2F8304EF">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扶绥县岜盆乡人民政府</w:t>
      </w:r>
    </w:p>
    <w:p w14:paraId="14EE0EF8">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广西宏朗工程咨询服务有限公司</w:t>
      </w:r>
    </w:p>
    <w:p w14:paraId="45BF776C">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2.3“响应供应商”是指响应本文件要求，参加磋商的法人或者其它组织。如果该供应商在本次磋商中成交，即成为“成交供应商”。</w:t>
      </w:r>
    </w:p>
    <w:p w14:paraId="20F5CA0D">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3FA8363C">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2.5“服务”是指除货物和工程以外的其它采购对象。</w:t>
      </w:r>
    </w:p>
    <w:p w14:paraId="546D08B1">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66BDCDA">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3F478D53">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 响应供应商的基本条件：</w:t>
      </w:r>
    </w:p>
    <w:p w14:paraId="7BBE9041">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726FC28A">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 磋商费用</w:t>
      </w:r>
    </w:p>
    <w:p w14:paraId="557505DF">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广西宏朗工程咨询服务有限公司</w:t>
      </w:r>
      <w:r>
        <w:rPr>
          <w:rFonts w:ascii="宋体" w:hAnsi="宋体"/>
          <w:color w:val="auto"/>
          <w:szCs w:val="21"/>
          <w:highlight w:val="none"/>
        </w:rPr>
        <w:t>在任何情况下无义务和责任承担此类费用。</w:t>
      </w:r>
    </w:p>
    <w:p w14:paraId="4B1A8FAC">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 磋商无效的情形</w:t>
      </w:r>
    </w:p>
    <w:p w14:paraId="60A48E9F">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0D61315">
      <w:pPr>
        <w:pStyle w:val="34"/>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5B06D575">
      <w:pPr>
        <w:pStyle w:val="34"/>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3C992827">
      <w:pPr>
        <w:pStyle w:val="34"/>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6D7CF0EE">
      <w:pPr>
        <w:pStyle w:val="34"/>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68A349F4">
      <w:pPr>
        <w:pStyle w:val="34"/>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1375761F">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7B284044">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55575DE5">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346210E6">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659B92CD">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14:paraId="05B923CC">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1C3FD53D">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1CADF589">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0D21F500">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05D41564">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65794877">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 磋商文件的澄清或者修改都应该通过本项目采购代理机构以法定形式发布，采购人非通过本机构，不得擅自澄清、答复、修改或补充磋商文件。</w:t>
      </w:r>
    </w:p>
    <w:p w14:paraId="4D19060C">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 采购代理机构可以视采购具体情况，延长响应文件提交截止时间和磋商时间，并在本项目竞争性磋商公告发布的同一媒体上发布变更公告。</w:t>
      </w:r>
    </w:p>
    <w:p w14:paraId="62C402F8">
      <w:pPr>
        <w:pStyle w:val="31"/>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2AC46AEA">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 竞争性磋商响应文件编制基本要求</w:t>
      </w:r>
    </w:p>
    <w:p w14:paraId="7F1DF9CF">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 xml:space="preserve"> 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6F014BAF">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07C1F636">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 xml:space="preserve"> 竞争性磋商响应文件必须按本文件全部内容，包括所有的补充通知及附件进行编制。</w:t>
      </w:r>
    </w:p>
    <w:p w14:paraId="6E3BB65D">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 如因响应供应商只填写和提供了本文件要求的部分内容和附件，而给评审造成困难，其可能导致的结果和责任由响应供应商自行承担。</w:t>
      </w:r>
    </w:p>
    <w:p w14:paraId="12EE67A8">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7BCC7289">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12529169">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4138EFD3">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有效的资质证书副本复印件及有效的安全生产许可证副本复印件</w:t>
      </w:r>
      <w:r>
        <w:rPr>
          <w:rFonts w:ascii="宋体" w:hAnsi="宋体"/>
          <w:color w:val="auto"/>
          <w:szCs w:val="21"/>
          <w:highlight w:val="none"/>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1C3342DB">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E9449B0">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049D648E">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（必须提供，否则响应文件按无效响应处理）</w:t>
      </w:r>
    </w:p>
    <w:p w14:paraId="2A4EE09A">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CF53DAD">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67583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（必须提供，否则响应文件按无效响应处理）</w:t>
      </w:r>
    </w:p>
    <w:p w14:paraId="4DCA1114">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（委托代理时必须提供，否则响应文件按无效响应处理）</w:t>
      </w:r>
    </w:p>
    <w:p w14:paraId="3C93AEF8">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（必须提供，否则响应文件按无效响应处理）</w:t>
      </w:r>
    </w:p>
    <w:p w14:paraId="2A461978">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3218B3AE">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5C757517">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0AFA6CC9">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4833C7B8">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7FFC7CEC">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6C67D28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7F85608E">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5B398AC7">
      <w:pPr>
        <w:pStyle w:val="35"/>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0DCB637F">
      <w:pPr>
        <w:pStyle w:val="35"/>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2ED712C3">
      <w:pPr>
        <w:pStyle w:val="35"/>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596B657B">
      <w:pPr>
        <w:pStyle w:val="35"/>
        <w:shd w:val="clea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1D3BA0C9">
      <w:pPr>
        <w:pStyle w:val="32"/>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负责人、自然人)或相应的授权委托代理人在规定位置签字的，可使用法定代表人(负责人、自然人)或相应的授权委托代理人个人CA证书签章，没有办理个人CA证书签章的可在响应文件中涉及到签字的位置手写签字后扫描或者拍照做成 PDF 的格式上传，无个人CA证书签章或手写签字的，响应文件按无效处理。</w:t>
      </w:r>
    </w:p>
    <w:p w14:paraId="41271F0D">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 计量单位</w:t>
      </w:r>
    </w:p>
    <w:p w14:paraId="377F85C2">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 除技术要求中另有规定外，本文件所要求使用的计量单位均应采用国家法定计量单位。</w:t>
      </w:r>
    </w:p>
    <w:p w14:paraId="7E741702">
      <w:pPr>
        <w:pStyle w:val="31"/>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43857C23">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345138F3">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1B6B7B22">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b/>
          <w:color w:val="auto"/>
          <w:highlight w:val="none"/>
          <w:u w:val="single"/>
        </w:rPr>
        <w:t xml:space="preserve"> </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2327FDBB">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14:paraId="3E477E46">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 因设计变更引起工程项目、工程量变化的，变更合同价款按下列方法进行：</w:t>
      </w:r>
    </w:p>
    <w:p w14:paraId="5EFA3ADD">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07449E8A">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FC89A33">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4293451D">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4A8146AA">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67C44FAF">
      <w:pPr>
        <w:pStyle w:val="31"/>
        <w:keepNext w:val="0"/>
        <w:keepLines w:val="0"/>
        <w:pageBreakBefore w:val="0"/>
        <w:widowControl w:val="0"/>
        <w:shd w:val="clear"/>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6009A2E0">
      <w:pPr>
        <w:pStyle w:val="31"/>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72B83384">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0140876A">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779820CC">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20FCC3D">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9.2.9 </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6403965F">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9.2.10 </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6BC14960">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9.2.11 </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6085BBE1">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 xml:space="preserve">9.2.12 </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4AEBE6D">
      <w:pPr>
        <w:pStyle w:val="31"/>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 供应商的竞标报价须按竞争性谈判文件及澄清答疑中所确认的工程量清单及清单顺序进行报价，否则，将视为实质上不响应竞争性谈判文件的要求。</w:t>
      </w:r>
    </w:p>
    <w:p w14:paraId="53E949DD">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35118DEE">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 本</w:t>
      </w:r>
      <w:r>
        <w:rPr>
          <w:rFonts w:ascii="宋体" w:hAnsi="宋体"/>
          <w:color w:val="auto"/>
          <w:szCs w:val="21"/>
          <w:highlight w:val="none"/>
        </w:rPr>
        <w:t>工程的计算依据：</w:t>
      </w:r>
      <w:r>
        <w:rPr>
          <w:rFonts w:ascii="宋体" w:hAnsi="宋体"/>
          <w:b/>
          <w:color w:val="auto"/>
          <w:szCs w:val="21"/>
          <w:highlight w:val="none"/>
        </w:rPr>
        <w:t>详见工程量清单</w:t>
      </w:r>
    </w:p>
    <w:p w14:paraId="0EA25567">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 磋商有效期：</w:t>
      </w:r>
    </w:p>
    <w:p w14:paraId="102E66B5">
      <w:pPr>
        <w:pStyle w:val="13"/>
        <w:keepNext w:val="0"/>
        <w:keepLines w:val="0"/>
        <w:pageBreakBefore w:val="0"/>
        <w:widowControl w:val="0"/>
        <w:shd w:val="clear"/>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15C0B193">
      <w:pPr>
        <w:pStyle w:val="13"/>
        <w:keepNext w:val="0"/>
        <w:keepLines w:val="0"/>
        <w:pageBreakBefore w:val="0"/>
        <w:widowControl w:val="0"/>
        <w:shd w:val="clear"/>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 xml:space="preserve">9.4.2 </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34FAD313">
      <w:pPr>
        <w:pStyle w:val="31"/>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1B76281B">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03134A15">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10.1.1供应商制作电子响应文件前，应登陆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7DC0ABE5">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端”编制电子响应文件。</w:t>
      </w:r>
    </w:p>
    <w:p w14:paraId="0B597E22">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1AA143EE">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端”采用</w:t>
      </w:r>
      <w:r>
        <w:rPr>
          <w:rFonts w:hint="eastAsia" w:ascii="宋体" w:hAnsi="宋体"/>
          <w:color w:val="auto"/>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 PDF 的格式上传。因响应文件字迹潦草、表达不清、内容不完整、编排混乱导致响应文件被误读、漏读，或者在按竞争性磋商文件规定的部位查找不到相关内容的，其不利后果由供应商自行承担。</w:t>
      </w:r>
    </w:p>
    <w:p w14:paraId="38752190">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采购代理机构</w:t>
      </w:r>
      <w:r>
        <w:rPr>
          <w:rFonts w:hint="eastAsia" w:ascii="宋体" w:hAnsi="宋体"/>
          <w:color w:val="auto"/>
          <w:szCs w:val="21"/>
          <w:highlight w:val="none"/>
        </w:rPr>
        <w:t>将予以拒收。</w:t>
      </w:r>
    </w:p>
    <w:p w14:paraId="4B3E162C">
      <w:pPr>
        <w:pStyle w:val="31"/>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208A2594">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4AF4A83F">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34758887">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2B3C4D4C">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 xml:space="preserve">11. </w:t>
      </w:r>
      <w:r>
        <w:rPr>
          <w:rFonts w:hint="eastAsia" w:ascii="宋体" w:hAnsi="宋体" w:cs="宋体"/>
          <w:b/>
          <w:color w:val="auto"/>
          <w:kern w:val="0"/>
          <w:szCs w:val="21"/>
          <w:highlight w:val="none"/>
        </w:rPr>
        <w:t>首次响应文件的提交、撤回、修改、响应文件的解密</w:t>
      </w:r>
    </w:p>
    <w:p w14:paraId="2805A7DA">
      <w:pPr>
        <w:pStyle w:val="31"/>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69170AAB">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3166BFCF">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9A7B274">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23BF05F">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26B8743F">
      <w:pPr>
        <w:pStyle w:val="31"/>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59593A88">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53B07AFB">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如供应商成功解密响应文件，但未在“政采云”电子开标大厅参加磋商的，视同认可磋商过程和结果，由此产生的后果由供应商自行负责。参与磋商的供应商不足3家的，不得磋商。</w:t>
      </w:r>
    </w:p>
    <w:p w14:paraId="6EDCE47F">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 迟交的竞争性磋商响应文件</w:t>
      </w:r>
    </w:p>
    <w:p w14:paraId="33459977">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广西宏朗工程咨询服务有限公司</w:t>
      </w:r>
      <w:r>
        <w:rPr>
          <w:rFonts w:ascii="宋体" w:hAnsi="宋体"/>
          <w:color w:val="auto"/>
          <w:szCs w:val="21"/>
          <w:highlight w:val="none"/>
        </w:rPr>
        <w:t>将拒绝或原封退回在其规定的递交竞争性磋商响应文件截止时间之后收到的任何竞争性磋商响应文件。</w:t>
      </w:r>
    </w:p>
    <w:p w14:paraId="6B8F1349">
      <w:pPr>
        <w:pStyle w:val="31"/>
        <w:shd w:val="clear"/>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07E925CA">
      <w:pPr>
        <w:shd w:val="clea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2AD99978">
      <w:pPr>
        <w:shd w:val="clea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 磋商小组组成：</w:t>
      </w:r>
    </w:p>
    <w:p w14:paraId="7C3118C1">
      <w:pPr>
        <w:shd w:val="clea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3F51D615">
      <w:pPr>
        <w:shd w:val="clea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 磋商时间、地点、人员：</w:t>
      </w:r>
    </w:p>
    <w:p w14:paraId="7E6BF0F3">
      <w:pPr>
        <w:shd w:val="clea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 磋商时间：首次响应文件提交截止时间后。</w:t>
      </w:r>
    </w:p>
    <w:p w14:paraId="5E600514">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 磋商地点：</w:t>
      </w:r>
      <w:r>
        <w:rPr>
          <w:rFonts w:hint="eastAsia" w:ascii="宋体" w:hAnsi="宋体" w:cs="宋体"/>
          <w:bCs/>
          <w:color w:val="auto"/>
          <w:sz w:val="21"/>
          <w:szCs w:val="21"/>
          <w:highlight w:val="none"/>
        </w:rPr>
        <w:t>供应商代表在响应文件提交当天实时登陆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70AE5E38">
      <w:pPr>
        <w:shd w:val="clea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 磋商参加人员：供应商法定代表人(负责人、自然人)或相应的委托代理人参加磋商。请供</w:t>
      </w:r>
    </w:p>
    <w:p w14:paraId="47A31580">
      <w:pPr>
        <w:shd w:val="clea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等候在线磋商。</w:t>
      </w:r>
    </w:p>
    <w:p w14:paraId="5972ACF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 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5B01DB85">
      <w:pPr>
        <w:shd w:val="clea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901230A">
      <w:pPr>
        <w:shd w:val="clea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 磋商小组必须坚持公平、公正、科学和择优的原则。</w:t>
      </w:r>
    </w:p>
    <w:p w14:paraId="4DD7C64E">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2811DBF7">
      <w:pPr>
        <w:pStyle w:val="13"/>
        <w:shd w:val="clear"/>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 磋商小组应按磋商文件进行评审，不得擅自更改评审办法。</w:t>
      </w:r>
    </w:p>
    <w:p w14:paraId="4DE6BFAA">
      <w:pPr>
        <w:pStyle w:val="13"/>
        <w:shd w:val="clear"/>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 在评审过程中，磋商小组任何人不得对某个供应商发表任何倾向性意见，不得向其他磋商小组成员明示或者暗示自己的评审意见。</w:t>
      </w:r>
    </w:p>
    <w:p w14:paraId="1E887B2F">
      <w:pPr>
        <w:shd w:val="clea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4F62F969">
      <w:pPr>
        <w:shd w:val="clea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4472E240">
      <w:pPr>
        <w:pStyle w:val="13"/>
        <w:shd w:val="clear"/>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0ABB83F7">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 磋商小组应当审查供应商的响应文件并作出评价；要求供应商解释或者澄清其响应文件；编写评审报告；告知采购人、采购代理机构在评审过程中发现的供应商的违法违规行为。</w:t>
      </w:r>
    </w:p>
    <w:p w14:paraId="59AA6EB9">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38B6D942">
      <w:pPr>
        <w:shd w:val="clea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7462624C">
      <w:pPr>
        <w:shd w:val="clea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67136C15">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6DFDF9EB">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46836733">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21A275C4">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30E948BF">
      <w:pPr>
        <w:shd w:val="clea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43691283">
      <w:pPr>
        <w:shd w:val="clea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1293EDE5">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s="宋体"/>
          <w:color w:val="auto"/>
          <w:sz w:val="21"/>
          <w:szCs w:val="21"/>
          <w:highlight w:val="none"/>
        </w:rPr>
        <w:t>签章的可在响应文件中涉及到签字的位置手写签字后扫描或者拍照做成 PDF 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s="宋体"/>
          <w:color w:val="auto"/>
          <w:sz w:val="21"/>
          <w:szCs w:val="21"/>
          <w:highlight w:val="none"/>
        </w:rPr>
        <w:t>签章的可在响应文件中涉及到签字的位置手写签字后扫描或者拍照做成 PDF 的格式上传）并附身份证明。</w:t>
      </w:r>
    </w:p>
    <w:p w14:paraId="7590BD0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16FF83D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4AEB24DC">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300B4FE3">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11D81CC9">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8A37F50">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600FE481">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供应商必须按照磋商文件的变动情况和磋商小组的要求重新提交响应文件，并由其法定代表人(负责人、自然人)或相应的授权委托代表个人CA证书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章的可在响应文件中涉及到签字的位置手写签字后扫描或者拍照做成 PDF 的格式上传）或者加盖供应商公章（CA证书签章）。逾时不交的，视同放弃磋商。</w:t>
      </w:r>
    </w:p>
    <w:p w14:paraId="4B3C0A3F">
      <w:pPr>
        <w:widowControl/>
        <w:shd w:val="clear"/>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4FD01B40">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4755E49E">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12907979">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7825902D">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5FC49F88">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E0DF3E3">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2D57F4A4">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 磋商小组按竞争性磋商文件中规定的评审办法，对资格性审查和符合性审查合格的响应文件进行商务和技术评估，综合比较与评价。</w:t>
      </w:r>
    </w:p>
    <w:p w14:paraId="49CA67F9">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7065CF56">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7C638A12">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 在评审过程中出现法律法规和磋商文件均没有明确规定的情形时，由磋商小组现场协商解决，协商不一致的，由全体磋商小组投票表决，以得票率二分之一以上专家的意见为准。</w:t>
      </w:r>
    </w:p>
    <w:p w14:paraId="2E1E9835">
      <w:pPr>
        <w:shd w:val="clea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6615B58">
      <w:pPr>
        <w:pStyle w:val="13"/>
        <w:shd w:val="clear"/>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42571D4D">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5C2CD3A1">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3881E4EC">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1C6F6225">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714E7C7">
      <w:pPr>
        <w:widowControl/>
        <w:shd w:val="clear" w:color="auto"/>
        <w:spacing w:line="380" w:lineRule="exact"/>
        <w:jc w:val="left"/>
        <w:rPr>
          <w:rFonts w:hint="eastAsia" w:ascii="宋体" w:hAnsi="宋体" w:cs="宋体"/>
          <w:b/>
          <w:color w:val="auto"/>
          <w:sz w:val="21"/>
          <w:szCs w:val="21"/>
          <w:highlight w:val="none"/>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p>
    <w:p w14:paraId="1C823D1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733EF86C">
      <w:pPr>
        <w:shd w:val="clea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10870609">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15A43133">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4BE7692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1A504F7C">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3D0167F8">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47EDA53B">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73415D90">
      <w:pPr>
        <w:pStyle w:val="13"/>
        <w:shd w:val="clear"/>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2AB38227">
      <w:pPr>
        <w:shd w:val="clea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2C3371B7">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07DF740C">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6C933C68">
      <w:pPr>
        <w:widowControl/>
        <w:shd w:val="clear"/>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54855453">
      <w:pPr>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3A8AAC6E">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6DEF86C7">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26A263C7">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770B32F1">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19C9F691">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479F56D2">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5E75369A">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109B6C1">
      <w:pPr>
        <w:shd w:val="clea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DF03DC3">
      <w:pPr>
        <w:pStyle w:val="13"/>
        <w:shd w:val="clear"/>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4CE3878A">
      <w:pPr>
        <w:shd w:val="clea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21. 信用查询 </w:t>
      </w:r>
    </w:p>
    <w:p w14:paraId="7DBAB3CD">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F9734B8">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2AAA7521">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372BF2E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66B6DA64">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14:paraId="5EB93C76">
      <w:pPr>
        <w:pStyle w:val="13"/>
        <w:shd w:val="clear"/>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4762E94">
      <w:pPr>
        <w:shd w:val="clea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 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2C045453">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0E412CC1">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0BF9E55F">
      <w:pPr>
        <w:shd w:val="clea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10B58CAF">
      <w:pPr>
        <w:pStyle w:val="31"/>
        <w:shd w:val="clear"/>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1D047A4B">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 详见“响应供应商须知前附表”。</w:t>
      </w:r>
    </w:p>
    <w:p w14:paraId="46D93479">
      <w:pPr>
        <w:pStyle w:val="31"/>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1C674348">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 详见“响应供应商须知前附表”。</w:t>
      </w:r>
    </w:p>
    <w:p w14:paraId="1AC57A60">
      <w:pPr>
        <w:pStyle w:val="32"/>
        <w:rPr>
          <w:color w:val="auto"/>
          <w:highlight w:val="none"/>
        </w:rPr>
      </w:pPr>
    </w:p>
    <w:p w14:paraId="439FADCD">
      <w:pPr>
        <w:pStyle w:val="31"/>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1EE1D59D">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70A5A67D">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AB28E6D">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58D7B38">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31812F36">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5D92D69A">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62F772D7">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24C3A9C4">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6C61C089">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730DA531">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011D41C6">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75BB165B">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449BA61">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2EB98D43">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0816160F">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79B2A49A">
      <w:pPr>
        <w:pStyle w:val="31"/>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6F602A15">
      <w:pPr>
        <w:pStyle w:val="31"/>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77BA1EB0">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s="Times New Roman"/>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auto"/>
          <w:szCs w:val="21"/>
          <w:highlight w:val="none"/>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s="Times New Roman"/>
          <w:color w:val="auto"/>
          <w:szCs w:val="21"/>
          <w:highlight w:val="none"/>
        </w:rPr>
        <w:t>。</w:t>
      </w:r>
    </w:p>
    <w:p w14:paraId="3657B43F">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  发出成交通知书后，成交供应商有提供虚假材料或虚假承诺或未按相关规定与采购人签订合同等事宜的的，成交无效；给采购人造成的损失的，成交供应商还应当予以赔偿。</w:t>
      </w:r>
    </w:p>
    <w:p w14:paraId="12A60D91">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  发出成交通知书后，采购人无正当理由拒签合同的并给成交供应商造成损失的，应当赔偿损失。</w:t>
      </w:r>
    </w:p>
    <w:p w14:paraId="2637564D">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  成交供应商因不可抗力或者自身原因不能履行采购合同的，采购人可以与排位在成交供应商之后第一位的成交候选供应商签订采购合同（或重新招标），以此类推。</w:t>
      </w:r>
    </w:p>
    <w:p w14:paraId="6F569E29">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446E4FBD">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 xml:space="preserve">.6 采购人或成交供应商在合同履行过程中存在违反采购合同行为的，权益受损当事人应当将有关违约的情况以及拟采取的措施，及时书面报告采购代理机构。 </w:t>
      </w:r>
    </w:p>
    <w:p w14:paraId="09478DC3">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pgSz w:w="11906" w:h="16838"/>
          <w:pgMar w:top="1134" w:right="1134" w:bottom="1134" w:left="1417" w:header="851" w:footer="851" w:gutter="0"/>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 成交供应商拒绝签订采购合同的，并给采购人造成其损失的，还应当赔偿损失，并作为不良行为记录在案。同时，已缴纳的成交服务费不予退还。</w:t>
      </w:r>
    </w:p>
    <w:p w14:paraId="3489B09D">
      <w:pPr>
        <w:shd w:val="clea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798E7519">
      <w:pPr>
        <w:pStyle w:val="43"/>
        <w:shd w:val="clear"/>
        <w:ind w:firstLine="480"/>
        <w:rPr>
          <w:rFonts w:hint="eastAsia"/>
          <w:color w:val="auto"/>
          <w:highlight w:val="none"/>
        </w:rPr>
      </w:pPr>
    </w:p>
    <w:p w14:paraId="219BD53D">
      <w:pPr>
        <w:shd w:val="clea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7FD619D6">
      <w:pPr>
        <w:shd w:val="clear"/>
        <w:spacing w:line="360" w:lineRule="auto"/>
        <w:ind w:firstLine="400" w:firstLineChars="200"/>
        <w:rPr>
          <w:rFonts w:hint="eastAsia" w:ascii="宋体" w:hAnsi="宋体" w:cs="宋体"/>
          <w:color w:val="auto"/>
          <w:szCs w:val="21"/>
          <w:highlight w:val="none"/>
        </w:rPr>
      </w:pPr>
    </w:p>
    <w:p w14:paraId="2185E679">
      <w:pPr>
        <w:shd w:val="clea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79B2E07A">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15A67BDC">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068DFCA">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7"/>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6DF528EB">
      <w:pPr>
        <w:pStyle w:val="43"/>
        <w:shd w:val="clear"/>
        <w:ind w:firstLine="420"/>
        <w:rPr>
          <w:rFonts w:hint="eastAsia" w:ascii="宋体" w:hAnsi="宋体" w:cs="宋体"/>
          <w:color w:val="auto"/>
          <w:sz w:val="21"/>
          <w:szCs w:val="21"/>
          <w:highlight w:val="none"/>
        </w:rPr>
      </w:pPr>
    </w:p>
    <w:p w14:paraId="11DABBE6">
      <w:pPr>
        <w:shd w:val="clear"/>
        <w:spacing w:line="360" w:lineRule="auto"/>
        <w:rPr>
          <w:rFonts w:hint="eastAsia" w:ascii="宋体" w:hAnsi="宋体" w:cs="宋体"/>
          <w:color w:val="auto"/>
          <w:szCs w:val="21"/>
          <w:highlight w:val="none"/>
        </w:rPr>
      </w:pPr>
    </w:p>
    <w:p w14:paraId="74145404">
      <w:pPr>
        <w:pStyle w:val="43"/>
        <w:shd w:val="clear"/>
        <w:ind w:firstLine="420"/>
        <w:rPr>
          <w:rFonts w:hint="eastAsia" w:ascii="宋体" w:hAnsi="宋体" w:cs="宋体"/>
          <w:color w:val="auto"/>
          <w:sz w:val="21"/>
          <w:szCs w:val="21"/>
          <w:highlight w:val="none"/>
        </w:rPr>
      </w:pPr>
    </w:p>
    <w:p w14:paraId="50D3C105">
      <w:pPr>
        <w:shd w:val="clear"/>
        <w:spacing w:line="360" w:lineRule="auto"/>
        <w:rPr>
          <w:rFonts w:hint="eastAsia" w:ascii="宋体" w:hAnsi="宋体" w:cs="宋体"/>
          <w:color w:val="auto"/>
          <w:szCs w:val="21"/>
          <w:highlight w:val="none"/>
        </w:rPr>
      </w:pPr>
    </w:p>
    <w:p w14:paraId="14FA506D">
      <w:pPr>
        <w:shd w:val="clear"/>
        <w:spacing w:line="360" w:lineRule="auto"/>
        <w:rPr>
          <w:rFonts w:hint="eastAsia" w:ascii="宋体" w:hAnsi="宋体" w:cs="宋体"/>
          <w:color w:val="auto"/>
          <w:szCs w:val="21"/>
          <w:highlight w:val="none"/>
        </w:rPr>
      </w:pPr>
    </w:p>
    <w:p w14:paraId="225E8886">
      <w:pPr>
        <w:pStyle w:val="43"/>
        <w:shd w:val="clear"/>
        <w:ind w:firstLine="420"/>
        <w:rPr>
          <w:rFonts w:hint="eastAsia" w:ascii="宋体" w:hAnsi="宋体" w:cs="宋体"/>
          <w:color w:val="auto"/>
          <w:sz w:val="21"/>
          <w:szCs w:val="21"/>
          <w:highlight w:val="none"/>
        </w:rPr>
      </w:pPr>
    </w:p>
    <w:p w14:paraId="1262ED4F">
      <w:pPr>
        <w:shd w:val="clear"/>
        <w:spacing w:line="360" w:lineRule="auto"/>
        <w:rPr>
          <w:rFonts w:hint="eastAsia" w:ascii="宋体" w:hAnsi="宋体" w:cs="宋体"/>
          <w:color w:val="auto"/>
          <w:szCs w:val="21"/>
          <w:highlight w:val="none"/>
        </w:rPr>
      </w:pPr>
    </w:p>
    <w:p w14:paraId="4DF6B379">
      <w:pPr>
        <w:shd w:val="clear"/>
        <w:spacing w:line="360" w:lineRule="auto"/>
        <w:rPr>
          <w:rFonts w:hint="eastAsia" w:ascii="宋体" w:hAnsi="宋体" w:cs="宋体"/>
          <w:color w:val="auto"/>
          <w:szCs w:val="21"/>
          <w:highlight w:val="none"/>
        </w:rPr>
      </w:pPr>
    </w:p>
    <w:p w14:paraId="3F7D97E3">
      <w:pPr>
        <w:pStyle w:val="43"/>
        <w:shd w:val="clear"/>
        <w:ind w:firstLine="420"/>
        <w:rPr>
          <w:rFonts w:hint="eastAsia" w:ascii="宋体" w:hAnsi="宋体" w:cs="宋体"/>
          <w:color w:val="auto"/>
          <w:sz w:val="21"/>
          <w:szCs w:val="21"/>
          <w:highlight w:val="none"/>
        </w:rPr>
      </w:pPr>
    </w:p>
    <w:p w14:paraId="163D8E72">
      <w:pPr>
        <w:shd w:val="clear"/>
        <w:spacing w:line="360" w:lineRule="auto"/>
        <w:rPr>
          <w:rFonts w:hint="eastAsia" w:ascii="宋体" w:hAnsi="宋体" w:cs="宋体"/>
          <w:color w:val="auto"/>
          <w:szCs w:val="21"/>
          <w:highlight w:val="none"/>
        </w:rPr>
      </w:pPr>
    </w:p>
    <w:p w14:paraId="0A14BE97">
      <w:pPr>
        <w:pStyle w:val="43"/>
        <w:shd w:val="clear"/>
        <w:ind w:firstLine="420"/>
        <w:rPr>
          <w:rFonts w:hint="eastAsia" w:ascii="宋体" w:hAnsi="宋体" w:cs="宋体"/>
          <w:color w:val="auto"/>
          <w:sz w:val="21"/>
          <w:szCs w:val="21"/>
          <w:highlight w:val="none"/>
        </w:rPr>
      </w:pPr>
    </w:p>
    <w:p w14:paraId="6E18C712">
      <w:pPr>
        <w:shd w:val="clear"/>
        <w:rPr>
          <w:rFonts w:hint="eastAsia" w:ascii="黑体" w:hAnsi="黑体" w:eastAsia="黑体" w:cs="黑体"/>
          <w:color w:val="auto"/>
          <w:szCs w:val="32"/>
          <w:highlight w:val="none"/>
        </w:rPr>
      </w:pPr>
    </w:p>
    <w:p w14:paraId="7F88E43A">
      <w:pPr>
        <w:pStyle w:val="43"/>
        <w:shd w:val="clear"/>
        <w:ind w:firstLine="480"/>
        <w:rPr>
          <w:rFonts w:hint="eastAsia" w:ascii="黑体" w:hAnsi="黑体" w:eastAsia="黑体" w:cs="黑体"/>
          <w:color w:val="auto"/>
          <w:szCs w:val="32"/>
          <w:highlight w:val="none"/>
        </w:rPr>
      </w:pPr>
    </w:p>
    <w:p w14:paraId="07DE60FC">
      <w:pPr>
        <w:shd w:val="clear"/>
        <w:rPr>
          <w:rFonts w:hint="eastAsia" w:ascii="黑体" w:hAnsi="黑体" w:eastAsia="黑体" w:cs="黑体"/>
          <w:color w:val="auto"/>
          <w:szCs w:val="32"/>
          <w:highlight w:val="none"/>
        </w:rPr>
      </w:pPr>
    </w:p>
    <w:p w14:paraId="33574196">
      <w:pPr>
        <w:pStyle w:val="3"/>
        <w:shd w:val="clear"/>
        <w:rPr>
          <w:rFonts w:hint="eastAsia" w:ascii="黑体" w:hAnsi="黑体" w:cs="黑体"/>
          <w:color w:val="auto"/>
          <w:highlight w:val="none"/>
        </w:rPr>
      </w:pPr>
    </w:p>
    <w:p w14:paraId="52859D1C">
      <w:pPr>
        <w:shd w:val="clear"/>
        <w:rPr>
          <w:rFonts w:hint="eastAsia"/>
          <w:color w:val="auto"/>
          <w:highlight w:val="none"/>
        </w:rPr>
      </w:pPr>
    </w:p>
    <w:p w14:paraId="732EA5CC">
      <w:pPr>
        <w:pStyle w:val="3"/>
        <w:shd w:val="clear"/>
        <w:rPr>
          <w:rFonts w:hint="eastAsia"/>
          <w:color w:val="auto"/>
          <w:highlight w:val="none"/>
        </w:rPr>
      </w:pPr>
    </w:p>
    <w:p w14:paraId="306609DA">
      <w:pPr>
        <w:shd w:val="clear"/>
        <w:rPr>
          <w:rFonts w:hint="eastAsia"/>
          <w:color w:val="auto"/>
          <w:highlight w:val="none"/>
        </w:rPr>
      </w:pPr>
    </w:p>
    <w:p w14:paraId="67BD3524">
      <w:pPr>
        <w:shd w:val="clea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5521E283">
      <w:pPr>
        <w:pStyle w:val="43"/>
        <w:shd w:val="clear"/>
        <w:ind w:firstLine="480"/>
        <w:rPr>
          <w:color w:val="auto"/>
          <w:highlight w:val="none"/>
        </w:rPr>
      </w:pPr>
    </w:p>
    <w:p w14:paraId="7F3D1880">
      <w:pPr>
        <w:shd w:val="clea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0C51C167">
      <w:pPr>
        <w:shd w:val="clea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14"/>
                    <a:stretch>
                      <a:fillRect/>
                    </a:stretch>
                  </pic:blipFill>
                  <pic:spPr>
                    <a:xfrm>
                      <a:off x="0" y="0"/>
                      <a:ext cx="4926965" cy="7002780"/>
                    </a:xfrm>
                    <a:prstGeom prst="rect">
                      <a:avLst/>
                    </a:prstGeom>
                    <a:noFill/>
                    <a:ln>
                      <a:noFill/>
                    </a:ln>
                  </pic:spPr>
                </pic:pic>
              </a:graphicData>
            </a:graphic>
          </wp:inline>
        </w:drawing>
      </w:r>
    </w:p>
    <w:p w14:paraId="3519735B">
      <w:pPr>
        <w:widowControl/>
        <w:shd w:val="clear"/>
        <w:ind w:firstLine="400" w:firstLineChars="200"/>
        <w:rPr>
          <w:rFonts w:hint="eastAsia"/>
          <w:color w:val="auto"/>
          <w:highlight w:val="none"/>
        </w:rPr>
      </w:pPr>
    </w:p>
    <w:p w14:paraId="12D9C8FA">
      <w:pPr>
        <w:pStyle w:val="43"/>
        <w:shd w:val="clear"/>
        <w:ind w:firstLine="480"/>
        <w:rPr>
          <w:rFonts w:hint="eastAsia"/>
          <w:color w:val="auto"/>
          <w:highlight w:val="none"/>
        </w:rPr>
      </w:pPr>
    </w:p>
    <w:p w14:paraId="160A0285">
      <w:pPr>
        <w:shd w:val="clear"/>
        <w:rPr>
          <w:rFonts w:hint="eastAsia"/>
          <w:color w:val="auto"/>
          <w:highlight w:val="none"/>
        </w:rPr>
      </w:pPr>
    </w:p>
    <w:p w14:paraId="73457574">
      <w:pPr>
        <w:shd w:val="clear"/>
        <w:rPr>
          <w:rFonts w:hint="eastAsia"/>
          <w:color w:val="auto"/>
          <w:highlight w:val="none"/>
        </w:rPr>
      </w:pPr>
    </w:p>
    <w:p w14:paraId="474ADC41">
      <w:pPr>
        <w:widowControl/>
        <w:shd w:val="clear"/>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B0C5AF4">
      <w:pPr>
        <w:pStyle w:val="43"/>
        <w:shd w:val="clear"/>
        <w:ind w:firstLine="480"/>
        <w:rPr>
          <w:color w:val="auto"/>
          <w:highlight w:val="none"/>
        </w:rPr>
      </w:pPr>
    </w:p>
    <w:p w14:paraId="465EAC83">
      <w:pPr>
        <w:pStyle w:val="43"/>
        <w:shd w:val="clear"/>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3"/>
        <w:tblW w:w="8314" w:type="dxa"/>
        <w:tblInd w:w="96" w:type="dxa"/>
        <w:tblLayout w:type="fixed"/>
        <w:tblCellMar>
          <w:top w:w="0" w:type="dxa"/>
          <w:left w:w="108" w:type="dxa"/>
          <w:bottom w:w="0" w:type="dxa"/>
          <w:right w:w="108" w:type="dxa"/>
        </w:tblCellMar>
      </w:tblPr>
      <w:tblGrid>
        <w:gridCol w:w="2674"/>
        <w:gridCol w:w="3515"/>
        <w:gridCol w:w="2125"/>
      </w:tblGrid>
      <w:tr w14:paraId="31C99510">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0ABD4AD8">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A5D28C">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AA735D7">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C1E0F21">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215974C0">
            <w:pPr>
              <w:keepNext w:val="0"/>
              <w:keepLines w:val="0"/>
              <w:widowControl/>
              <w:suppressLineNumbers w:val="0"/>
              <w:shd w:val="clear"/>
              <w:spacing w:before="0" w:beforeAutospacing="0" w:after="0" w:afterAutospacing="0"/>
              <w:ind w:left="0" w:right="0"/>
              <w:jc w:val="left"/>
              <w:textAlignment w:val="center"/>
              <w:rPr>
                <w:rFonts w:hint="eastAsia" w:cs="宋体"/>
                <w:color w:val="auto"/>
                <w:sz w:val="20"/>
                <w:szCs w:val="21"/>
                <w:highlight w:val="none"/>
              </w:rPr>
            </w:pPr>
            <w:r>
              <w:rPr>
                <w:rFonts w:hint="eastAsia" w:cs="宋体"/>
                <w:b/>
                <w:bCs/>
                <w:color w:val="auto"/>
                <w:sz w:val="20"/>
                <w:szCs w:val="21"/>
                <w:highlight w:val="none"/>
              </w:rPr>
              <w:t>崇左市本级及江州区</w:t>
            </w:r>
          </w:p>
        </w:tc>
      </w:tr>
      <w:tr w14:paraId="09A61EF4">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9AEA18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B4B1EB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1944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0771-7820436 0771-7820439</w:t>
            </w:r>
          </w:p>
        </w:tc>
      </w:tr>
      <w:tr w14:paraId="118521F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461A3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7753BC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0D24D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0771-7917212</w:t>
            </w:r>
          </w:p>
        </w:tc>
      </w:tr>
      <w:tr w14:paraId="56C62F8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A6CDB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A1571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B71BA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0771-7917054</w:t>
            </w:r>
          </w:p>
        </w:tc>
      </w:tr>
      <w:tr w14:paraId="2814CA93">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9AA9C0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A0AFDD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E904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0771-7831103</w:t>
            </w:r>
          </w:p>
        </w:tc>
      </w:tr>
      <w:tr w14:paraId="34A5D71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DA3B6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E9B4B1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04049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0771-7928650 0771-7920613</w:t>
            </w:r>
          </w:p>
        </w:tc>
      </w:tr>
      <w:tr w14:paraId="77956E9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F6B1C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7CDE9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A36703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0771-7925660</w:t>
            </w:r>
          </w:p>
        </w:tc>
      </w:tr>
      <w:tr w14:paraId="3E358237">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874CD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F9D1AB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6D94AD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0771-7968699</w:t>
            </w:r>
          </w:p>
        </w:tc>
      </w:tr>
      <w:tr w14:paraId="07A0F86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EF0DA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167708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E82A30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0771-7916636</w:t>
            </w:r>
          </w:p>
        </w:tc>
      </w:tr>
      <w:tr w14:paraId="02422B6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CC9289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8C16F3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B7A4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0771-7988895</w:t>
            </w:r>
          </w:p>
        </w:tc>
      </w:tr>
      <w:tr w14:paraId="2D9B4115">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BC1A1C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FFCAA6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CD499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0771-7960855</w:t>
            </w:r>
          </w:p>
        </w:tc>
      </w:tr>
      <w:tr w14:paraId="2B093F63">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CEC198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5B998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9A3FC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0771-7821126</w:t>
            </w:r>
          </w:p>
        </w:tc>
      </w:tr>
      <w:tr w14:paraId="30257C7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DB7DFB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1D648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97FF5F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0771-7831866</w:t>
            </w:r>
          </w:p>
        </w:tc>
      </w:tr>
      <w:tr w14:paraId="7D6EEDBE">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5E98D1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扶绥县</w:t>
            </w:r>
          </w:p>
        </w:tc>
      </w:tr>
      <w:tr w14:paraId="53A933C2">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044DF5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A9FC9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7B80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0771-7535612</w:t>
            </w:r>
          </w:p>
        </w:tc>
      </w:tr>
      <w:tr w14:paraId="02E2EDF0">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A5FF2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67D65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2C5871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0771-7917330</w:t>
            </w:r>
          </w:p>
        </w:tc>
      </w:tr>
      <w:tr w14:paraId="71D94E39">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6366C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4E5C6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A26D4D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0771-7516511 0771-7531157</w:t>
            </w:r>
          </w:p>
        </w:tc>
      </w:tr>
      <w:tr w14:paraId="1042797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5CED9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8DEC0C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F5B312F">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0771-7525822</w:t>
            </w:r>
          </w:p>
        </w:tc>
      </w:tr>
      <w:tr w14:paraId="66E2BBF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7FCBF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DFC24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984C1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0771-5025887</w:t>
            </w:r>
          </w:p>
        </w:tc>
      </w:tr>
      <w:tr w14:paraId="1AA9FD9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406F25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FEA86F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7B1018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0771-7533041</w:t>
            </w:r>
          </w:p>
        </w:tc>
      </w:tr>
      <w:tr w14:paraId="5F4A07BD">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85114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420DAA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6171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0771-7536178 0771-7536177</w:t>
            </w:r>
          </w:p>
        </w:tc>
      </w:tr>
      <w:tr w14:paraId="71F7950E">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E7E27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9D0F2F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9C6F07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0771-7661101</w:t>
            </w:r>
          </w:p>
        </w:tc>
      </w:tr>
      <w:tr w14:paraId="4277F6C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829B07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EB3F41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90D159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0771-7500768</w:t>
            </w:r>
          </w:p>
        </w:tc>
      </w:tr>
      <w:tr w14:paraId="3235EBD5">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97A88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A2ABD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A437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0771-7525678</w:t>
            </w:r>
          </w:p>
        </w:tc>
      </w:tr>
      <w:tr w14:paraId="0DDD156E">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357A4F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BEC02C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CBC5A1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A164FD6">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035650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7E0585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34C95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0771-8620729</w:t>
            </w:r>
          </w:p>
        </w:tc>
      </w:tr>
      <w:tr w14:paraId="3BD1E283">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892324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0BA179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B27E71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0771-7917093</w:t>
            </w:r>
          </w:p>
        </w:tc>
      </w:tr>
      <w:tr w14:paraId="1E308967">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9D66E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360FF62">
            <w:pPr>
              <w:keepNext w:val="0"/>
              <w:keepLines w:val="0"/>
              <w:widowControl/>
              <w:suppressLineNumbers w:val="0"/>
              <w:shd w:val="clear"/>
              <w:spacing w:before="0" w:beforeAutospacing="0" w:after="90" w:afterAutospacing="0" w:line="23" w:lineRule="atLeast"/>
              <w:ind w:left="0" w:right="0"/>
              <w:jc w:val="left"/>
              <w:rPr>
                <w:rFonts w:hint="eastAsia" w:ascii="宋体" w:hAnsi="宋体" w:cs="宋体"/>
                <w:color w:val="auto"/>
                <w:sz w:val="20"/>
                <w:szCs w:val="21"/>
                <w:highlight w:val="none"/>
              </w:rPr>
            </w:pPr>
            <w:r>
              <w:rPr>
                <w:rFonts w:hint="eastAsia" w:ascii="宋体" w:hAnsi="宋体" w:cs="宋体"/>
                <w:color w:val="auto"/>
                <w:kern w:val="0"/>
                <w:sz w:val="2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575D8A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0771-8629006</w:t>
            </w:r>
          </w:p>
        </w:tc>
      </w:tr>
      <w:tr w14:paraId="2B8F4990">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26BDA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0B6361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A45FE8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0771-8628166</w:t>
            </w:r>
          </w:p>
        </w:tc>
      </w:tr>
      <w:tr w14:paraId="47D40691">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414186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5FDD98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37EF1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0771-8630787</w:t>
            </w:r>
          </w:p>
        </w:tc>
      </w:tr>
      <w:tr w14:paraId="73FA849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CE8E60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2D54E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92B57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0771-8622237</w:t>
            </w:r>
          </w:p>
        </w:tc>
      </w:tr>
      <w:tr w14:paraId="15C01BCC">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1E90349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大新县</w:t>
            </w:r>
          </w:p>
        </w:tc>
      </w:tr>
      <w:tr w14:paraId="034BED85">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A50E5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工商银行大新县支行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ED812D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E1A79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0771-3628078</w:t>
            </w:r>
          </w:p>
        </w:tc>
      </w:tr>
      <w:tr w14:paraId="517BB8FE">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CA839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农业银行大新县支行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D49DC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396D79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w:t>
            </w:r>
            <w:r>
              <w:rPr>
                <w:rFonts w:hint="eastAsia" w:ascii="宋体" w:hAnsi="宋体" w:cs="宋体"/>
                <w:color w:val="auto"/>
                <w:sz w:val="20"/>
                <w:szCs w:val="21"/>
                <w:highlight w:val="none"/>
              </w:rPr>
              <w:t>7917015</w:t>
            </w:r>
          </w:p>
        </w:tc>
      </w:tr>
      <w:tr w14:paraId="50792EED">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DD074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883CB1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大新县民生街7号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961C5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0771-3689766</w:t>
            </w:r>
          </w:p>
        </w:tc>
      </w:tr>
      <w:tr w14:paraId="1DA92583">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66571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D1651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大新县城养利路131号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E2B4D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0771-3623887</w:t>
            </w:r>
          </w:p>
        </w:tc>
      </w:tr>
      <w:tr w14:paraId="170324CB">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DF9B9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C397EB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EFE085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0771-3621996</w:t>
            </w:r>
          </w:p>
        </w:tc>
      </w:tr>
      <w:tr w14:paraId="6B862FFD">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942194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73C525">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D6AA9E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0771-3628366</w:t>
            </w:r>
          </w:p>
        </w:tc>
      </w:tr>
      <w:tr w14:paraId="3665C28B">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F2DBB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465DDF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08009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0771-3698002</w:t>
            </w:r>
          </w:p>
        </w:tc>
      </w:tr>
      <w:tr w14:paraId="5E1DBCD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2B35D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9E8202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25A618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kern w:val="0"/>
                <w:sz w:val="20"/>
                <w:szCs w:val="21"/>
                <w:highlight w:val="none"/>
                <w:lang w:bidi="ar"/>
              </w:rPr>
              <w:t>0771-3626199</w:t>
            </w:r>
          </w:p>
        </w:tc>
      </w:tr>
      <w:tr w14:paraId="6FAF4D58">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804E7F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261F3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184D9E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91B889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11ACF1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7220A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E0690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0771-8868619</w:t>
            </w:r>
          </w:p>
        </w:tc>
      </w:tr>
      <w:tr w14:paraId="494CD5FC">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CA6C7A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6E766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9D7169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0771-8812504</w:t>
            </w:r>
          </w:p>
        </w:tc>
      </w:tr>
      <w:tr w14:paraId="3A4C32D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C28247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ACB43E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C5B24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0771-8820525</w:t>
            </w:r>
          </w:p>
        </w:tc>
      </w:tr>
      <w:tr w14:paraId="08B3C952">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A890CD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龙州农商行公司机构金融</w:t>
            </w:r>
            <w:r>
              <w:rPr>
                <w:rFonts w:hint="eastAsia" w:cs="宋体"/>
                <w:color w:val="auto"/>
                <w:sz w:val="20"/>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BF4A66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78DC91F">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0771-8813013</w:t>
            </w:r>
          </w:p>
        </w:tc>
      </w:tr>
      <w:tr w14:paraId="182E1A7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D33739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947EFA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51C89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0771-8871021</w:t>
            </w:r>
          </w:p>
        </w:tc>
      </w:tr>
      <w:tr w14:paraId="41FA9A5B">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B57FD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C7F400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6673A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0771-8811533</w:t>
            </w:r>
          </w:p>
        </w:tc>
      </w:tr>
      <w:tr w14:paraId="69BE471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57DAD2">
            <w:pPr>
              <w:keepNext w:val="0"/>
              <w:keepLines w:val="0"/>
              <w:widowControl/>
              <w:suppressLineNumbers w:val="0"/>
              <w:shd w:val="clear"/>
              <w:spacing w:before="0" w:beforeAutospacing="0" w:after="0" w:afterAutospacing="0"/>
              <w:ind w:left="0" w:right="0"/>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EEABA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2D4DCA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7DB67C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F548C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EA4810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0A2541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0771-3532211</w:t>
            </w:r>
          </w:p>
        </w:tc>
      </w:tr>
      <w:tr w14:paraId="4AAC63DE">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5E6682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665A31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3367A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0771-7917046</w:t>
            </w:r>
          </w:p>
        </w:tc>
      </w:tr>
      <w:tr w14:paraId="6968BE2A">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7CC5BC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A6DAE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A0BADC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0771-3521361</w:t>
            </w:r>
          </w:p>
        </w:tc>
      </w:tr>
      <w:tr w14:paraId="13F05646">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B3DEA2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353FD1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F6C49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0771-3522157</w:t>
            </w:r>
          </w:p>
        </w:tc>
      </w:tr>
      <w:tr w14:paraId="6CC0C3C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452FF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87A385">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B6642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0771-3528688</w:t>
            </w:r>
          </w:p>
        </w:tc>
      </w:tr>
      <w:tr w14:paraId="061B8655">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66125BA">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color w:val="auto"/>
                <w:sz w:val="20"/>
                <w:szCs w:val="21"/>
                <w:highlight w:val="none"/>
                <w:lang w:eastAsia="zh-CN"/>
              </w:rPr>
            </w:pPr>
            <w:r>
              <w:rPr>
                <w:rFonts w:hint="eastAsia" w:ascii="宋体" w:hAnsi="宋体" w:cs="宋体"/>
                <w:b/>
                <w:bCs/>
                <w:color w:val="auto"/>
                <w:sz w:val="20"/>
                <w:szCs w:val="21"/>
                <w:highlight w:val="none"/>
                <w:lang w:eastAsia="zh-CN"/>
              </w:rPr>
              <w:t>扶绥县</w:t>
            </w:r>
          </w:p>
        </w:tc>
      </w:tr>
      <w:tr w14:paraId="24F55A74">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7D472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46EA415">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eastAsia="zh-CN"/>
              </w:rPr>
              <w:t>扶绥县</w:t>
            </w:r>
            <w:r>
              <w:rPr>
                <w:rFonts w:hint="eastAsia" w:ascii="宋体" w:hAnsi="宋体" w:cs="宋体"/>
                <w:color w:val="auto"/>
                <w:sz w:val="20"/>
                <w:szCs w:val="21"/>
                <w:highlight w:val="none"/>
              </w:rPr>
              <w:t>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103AA5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0771-8529259</w:t>
            </w:r>
          </w:p>
        </w:tc>
      </w:tr>
      <w:tr w14:paraId="29EFDCCB">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06A4E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036D2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eastAsia="zh-CN"/>
              </w:rPr>
              <w:t>扶绥县</w:t>
            </w:r>
            <w:r>
              <w:rPr>
                <w:rFonts w:hint="eastAsia" w:ascii="宋体" w:hAnsi="宋体" w:cs="宋体"/>
                <w:color w:val="auto"/>
                <w:sz w:val="20"/>
                <w:szCs w:val="21"/>
                <w:highlight w:val="none"/>
              </w:rPr>
              <w:t>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37614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0771-7917258</w:t>
            </w:r>
          </w:p>
        </w:tc>
      </w:tr>
      <w:tr w14:paraId="7ED29421">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B8C559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04AC2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eastAsia="zh-CN"/>
              </w:rPr>
              <w:t>扶绥县</w:t>
            </w:r>
            <w:r>
              <w:rPr>
                <w:rFonts w:hint="eastAsia" w:ascii="宋体" w:hAnsi="宋体" w:cs="宋体"/>
                <w:color w:val="auto"/>
                <w:sz w:val="20"/>
                <w:szCs w:val="21"/>
                <w:highlight w:val="none"/>
              </w:rPr>
              <w:t>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9DD7D68">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0771-8525068</w:t>
            </w:r>
            <w:r>
              <w:rPr>
                <w:rFonts w:hint="eastAsia" w:cs="宋体"/>
                <w:color w:val="auto"/>
                <w:sz w:val="20"/>
                <w:szCs w:val="21"/>
                <w:highlight w:val="none"/>
              </w:rPr>
              <w:t xml:space="preserve"> </w:t>
            </w:r>
            <w:r>
              <w:rPr>
                <w:rFonts w:hint="eastAsia" w:ascii="宋体" w:hAnsi="宋体" w:cs="宋体"/>
                <w:color w:val="auto"/>
                <w:sz w:val="20"/>
                <w:szCs w:val="21"/>
                <w:highlight w:val="none"/>
              </w:rPr>
              <w:t>0771-8536852</w:t>
            </w:r>
          </w:p>
        </w:tc>
      </w:tr>
      <w:tr w14:paraId="0D397856">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D347F6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4298F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eastAsia="zh-CN"/>
              </w:rPr>
              <w:t>扶绥县</w:t>
            </w:r>
            <w:r>
              <w:rPr>
                <w:rFonts w:hint="eastAsia" w:ascii="宋体" w:hAnsi="宋体" w:cs="宋体"/>
                <w:color w:val="auto"/>
                <w:sz w:val="20"/>
                <w:szCs w:val="21"/>
                <w:highlight w:val="none"/>
              </w:rPr>
              <w:t>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CCBF15">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0771-8551161</w:t>
            </w:r>
          </w:p>
        </w:tc>
      </w:tr>
      <w:tr w14:paraId="1CF1881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1E445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BEFFC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eastAsia="zh-CN"/>
              </w:rPr>
              <w:t>扶绥县</w:t>
            </w:r>
            <w:r>
              <w:rPr>
                <w:rFonts w:hint="eastAsia" w:ascii="宋体" w:hAnsi="宋体" w:cs="宋体"/>
                <w:color w:val="auto"/>
                <w:sz w:val="20"/>
                <w:szCs w:val="21"/>
                <w:highlight w:val="none"/>
              </w:rPr>
              <w:t>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D1AC80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0771-8561665</w:t>
            </w:r>
          </w:p>
        </w:tc>
      </w:tr>
      <w:tr w14:paraId="317CE62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6A4DC7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76D9FE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eastAsia="zh-CN"/>
              </w:rPr>
              <w:t>扶绥县</w:t>
            </w:r>
            <w:r>
              <w:rPr>
                <w:rFonts w:hint="eastAsia" w:ascii="宋体" w:hAnsi="宋体" w:cs="宋体"/>
                <w:color w:val="auto"/>
                <w:sz w:val="20"/>
                <w:szCs w:val="21"/>
                <w:highlight w:val="none"/>
              </w:rPr>
              <w:t>-北环路112号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EA8F79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0771-8520356</w:t>
            </w:r>
          </w:p>
        </w:tc>
      </w:tr>
      <w:tr w14:paraId="37C65D4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081BA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DAC8AA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eastAsia="zh-CN"/>
              </w:rPr>
              <w:t>扶绥县</w:t>
            </w:r>
            <w:r>
              <w:rPr>
                <w:rFonts w:hint="eastAsia" w:ascii="宋体" w:hAnsi="宋体" w:cs="宋体"/>
                <w:color w:val="auto"/>
                <w:sz w:val="20"/>
                <w:szCs w:val="21"/>
                <w:highlight w:val="none"/>
              </w:rPr>
              <w:t>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EE7510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0771-8535667</w:t>
            </w:r>
          </w:p>
        </w:tc>
      </w:tr>
      <w:tr w14:paraId="31966FD9">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9CB9F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BAB8A3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eastAsia="zh-CN"/>
              </w:rPr>
              <w:t>扶绥县</w:t>
            </w:r>
            <w:r>
              <w:rPr>
                <w:rFonts w:hint="eastAsia" w:ascii="宋体" w:hAnsi="宋体" w:cs="宋体"/>
                <w:color w:val="auto"/>
                <w:sz w:val="20"/>
                <w:szCs w:val="21"/>
                <w:highlight w:val="none"/>
              </w:rPr>
              <w:t>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19DF45C">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0771-8520550</w:t>
            </w:r>
          </w:p>
        </w:tc>
      </w:tr>
      <w:tr w14:paraId="1CB3C7DD">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2EC6C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9DE49F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eastAsia="zh-CN"/>
              </w:rPr>
              <w:t>扶绥县</w:t>
            </w:r>
            <w:r>
              <w:rPr>
                <w:rFonts w:hint="eastAsia" w:ascii="宋体" w:hAnsi="宋体" w:cs="宋体"/>
                <w:color w:val="auto"/>
                <w:sz w:val="20"/>
                <w:szCs w:val="21"/>
                <w:highlight w:val="none"/>
              </w:rPr>
              <w:t>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7867E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0771-8556667</w:t>
            </w:r>
          </w:p>
        </w:tc>
      </w:tr>
    </w:tbl>
    <w:p w14:paraId="15AB7949">
      <w:pPr>
        <w:pStyle w:val="32"/>
        <w:shd w:val="clear"/>
        <w:rPr>
          <w:color w:val="auto"/>
          <w:highlight w:val="none"/>
        </w:rPr>
      </w:pPr>
    </w:p>
    <w:p w14:paraId="3C3CEA88">
      <w:pPr>
        <w:pStyle w:val="31"/>
        <w:shd w:val="clear"/>
        <w:rPr>
          <w:color w:val="auto"/>
          <w:highlight w:val="none"/>
        </w:rPr>
      </w:pPr>
    </w:p>
    <w:p w14:paraId="340F451E">
      <w:pPr>
        <w:pStyle w:val="32"/>
        <w:shd w:val="clear"/>
        <w:rPr>
          <w:color w:val="auto"/>
          <w:highlight w:val="none"/>
        </w:rPr>
        <w:sectPr>
          <w:pgSz w:w="11906" w:h="16838"/>
          <w:pgMar w:top="1134" w:right="1134" w:bottom="1134" w:left="1417" w:header="851" w:footer="851" w:gutter="0"/>
          <w:cols w:space="720" w:num="1"/>
          <w:formProt w:val="1"/>
          <w:docGrid w:linePitch="312" w:charSpace="43007"/>
        </w:sectPr>
      </w:pPr>
    </w:p>
    <w:p w14:paraId="37D15C18">
      <w:pPr>
        <w:pStyle w:val="32"/>
        <w:shd w:val="clear"/>
        <w:rPr>
          <w:color w:val="auto"/>
          <w:highlight w:val="none"/>
        </w:rPr>
      </w:pPr>
    </w:p>
    <w:p w14:paraId="5E2BA90B">
      <w:pPr>
        <w:pStyle w:val="31"/>
        <w:shd w:val="clear"/>
        <w:spacing w:line="360" w:lineRule="auto"/>
        <w:rPr>
          <w:rFonts w:ascii="宋体" w:hAnsi="宋体"/>
          <w:color w:val="auto"/>
          <w:szCs w:val="21"/>
          <w:highlight w:val="none"/>
        </w:rPr>
      </w:pPr>
    </w:p>
    <w:p w14:paraId="3CC3A330">
      <w:pPr>
        <w:pStyle w:val="31"/>
        <w:shd w:val="clear"/>
        <w:spacing w:line="360" w:lineRule="auto"/>
        <w:rPr>
          <w:rFonts w:ascii="宋体" w:hAnsi="宋体"/>
          <w:b/>
          <w:color w:val="auto"/>
          <w:sz w:val="32"/>
          <w:szCs w:val="32"/>
          <w:highlight w:val="none"/>
        </w:rPr>
      </w:pPr>
    </w:p>
    <w:p w14:paraId="1A9D3E5E">
      <w:pPr>
        <w:pStyle w:val="31"/>
        <w:shd w:val="clear"/>
        <w:spacing w:line="360" w:lineRule="auto"/>
        <w:jc w:val="center"/>
        <w:outlineLvl w:val="0"/>
        <w:rPr>
          <w:rFonts w:ascii="宋体" w:hAnsi="宋体"/>
          <w:b/>
          <w:color w:val="auto"/>
          <w:sz w:val="32"/>
          <w:szCs w:val="32"/>
          <w:highlight w:val="none"/>
        </w:rPr>
      </w:pPr>
      <w:bookmarkStart w:id="40" w:name="_Toc17060"/>
      <w:r>
        <w:rPr>
          <w:rFonts w:ascii="宋体" w:hAnsi="宋体"/>
          <w:b/>
          <w:color w:val="auto"/>
          <w:sz w:val="32"/>
          <w:szCs w:val="32"/>
          <w:highlight w:val="none"/>
        </w:rPr>
        <w:t>第三章   技术规范</w:t>
      </w:r>
      <w:bookmarkEnd w:id="40"/>
    </w:p>
    <w:p w14:paraId="385B0AC9">
      <w:pPr>
        <w:pStyle w:val="31"/>
        <w:shd w:val="clear"/>
        <w:spacing w:line="360" w:lineRule="auto"/>
        <w:jc w:val="center"/>
        <w:rPr>
          <w:rFonts w:ascii="宋体" w:hAnsi="宋体"/>
          <w:b/>
          <w:color w:val="auto"/>
          <w:sz w:val="32"/>
          <w:szCs w:val="32"/>
          <w:highlight w:val="none"/>
        </w:rPr>
      </w:pPr>
    </w:p>
    <w:p w14:paraId="7803AC09">
      <w:pPr>
        <w:pStyle w:val="13"/>
        <w:shd w:val="clear"/>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ascii="宋体" w:hAnsi="宋体" w:cs="宋体"/>
          <w:color w:val="auto"/>
          <w:sz w:val="22"/>
          <w:szCs w:val="21"/>
          <w:highlight w:val="none"/>
        </w:rPr>
        <w:t>有关的工程建设标准、技术规范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0A3A8E76">
      <w:pPr>
        <w:pStyle w:val="13"/>
        <w:shd w:val="clear"/>
        <w:spacing w:line="360" w:lineRule="auto"/>
        <w:jc w:val="center"/>
        <w:rPr>
          <w:b/>
          <w:color w:val="auto"/>
          <w:sz w:val="32"/>
          <w:szCs w:val="32"/>
          <w:highlight w:val="none"/>
        </w:rPr>
      </w:pPr>
    </w:p>
    <w:p w14:paraId="07CB659F">
      <w:pPr>
        <w:pStyle w:val="13"/>
        <w:shd w:val="clear"/>
        <w:spacing w:line="360" w:lineRule="auto"/>
        <w:jc w:val="center"/>
        <w:rPr>
          <w:b/>
          <w:color w:val="auto"/>
          <w:sz w:val="32"/>
          <w:szCs w:val="32"/>
          <w:highlight w:val="none"/>
        </w:rPr>
      </w:pPr>
    </w:p>
    <w:p w14:paraId="40FF4560">
      <w:pPr>
        <w:pStyle w:val="13"/>
        <w:shd w:val="clear"/>
        <w:spacing w:line="360" w:lineRule="auto"/>
        <w:jc w:val="center"/>
        <w:rPr>
          <w:b/>
          <w:color w:val="auto"/>
          <w:sz w:val="32"/>
          <w:szCs w:val="32"/>
          <w:highlight w:val="none"/>
        </w:rPr>
      </w:pPr>
    </w:p>
    <w:p w14:paraId="6E7BDA1E">
      <w:pPr>
        <w:pStyle w:val="13"/>
        <w:shd w:val="clear"/>
        <w:spacing w:line="360" w:lineRule="auto"/>
        <w:jc w:val="center"/>
        <w:rPr>
          <w:b/>
          <w:color w:val="auto"/>
          <w:sz w:val="32"/>
          <w:szCs w:val="32"/>
          <w:highlight w:val="none"/>
        </w:rPr>
      </w:pPr>
    </w:p>
    <w:p w14:paraId="7968F039">
      <w:pPr>
        <w:pStyle w:val="13"/>
        <w:shd w:val="clear"/>
        <w:spacing w:line="360" w:lineRule="auto"/>
        <w:rPr>
          <w:b/>
          <w:color w:val="auto"/>
          <w:sz w:val="32"/>
          <w:szCs w:val="32"/>
          <w:highlight w:val="none"/>
        </w:rPr>
      </w:pPr>
    </w:p>
    <w:p w14:paraId="024184B0">
      <w:pPr>
        <w:pStyle w:val="13"/>
        <w:shd w:val="clear"/>
        <w:spacing w:line="360" w:lineRule="auto"/>
        <w:jc w:val="center"/>
        <w:rPr>
          <w:b/>
          <w:color w:val="auto"/>
          <w:sz w:val="32"/>
          <w:szCs w:val="32"/>
          <w:highlight w:val="none"/>
        </w:rPr>
      </w:pPr>
    </w:p>
    <w:p w14:paraId="31387E95">
      <w:pPr>
        <w:pStyle w:val="13"/>
        <w:shd w:val="clear"/>
        <w:spacing w:line="360" w:lineRule="auto"/>
        <w:jc w:val="center"/>
        <w:rPr>
          <w:b/>
          <w:color w:val="auto"/>
          <w:sz w:val="32"/>
          <w:szCs w:val="32"/>
          <w:highlight w:val="none"/>
        </w:rPr>
      </w:pPr>
    </w:p>
    <w:p w14:paraId="62E4B34D">
      <w:pPr>
        <w:pStyle w:val="13"/>
        <w:shd w:val="clear"/>
        <w:spacing w:line="360" w:lineRule="auto"/>
        <w:jc w:val="center"/>
        <w:rPr>
          <w:b/>
          <w:color w:val="auto"/>
          <w:sz w:val="32"/>
          <w:szCs w:val="32"/>
          <w:highlight w:val="none"/>
        </w:rPr>
      </w:pPr>
    </w:p>
    <w:p w14:paraId="4E82A5EB">
      <w:pPr>
        <w:pStyle w:val="13"/>
        <w:shd w:val="clear"/>
        <w:spacing w:line="360" w:lineRule="auto"/>
        <w:jc w:val="center"/>
        <w:rPr>
          <w:b/>
          <w:color w:val="auto"/>
          <w:sz w:val="32"/>
          <w:szCs w:val="32"/>
          <w:highlight w:val="none"/>
        </w:rPr>
      </w:pPr>
    </w:p>
    <w:p w14:paraId="64F974BE">
      <w:pPr>
        <w:pStyle w:val="13"/>
        <w:shd w:val="clear"/>
        <w:spacing w:line="360" w:lineRule="auto"/>
        <w:jc w:val="center"/>
        <w:rPr>
          <w:b/>
          <w:color w:val="auto"/>
          <w:sz w:val="32"/>
          <w:szCs w:val="32"/>
          <w:highlight w:val="none"/>
        </w:rPr>
      </w:pPr>
    </w:p>
    <w:p w14:paraId="171F5D6D">
      <w:pPr>
        <w:pStyle w:val="13"/>
        <w:shd w:val="clear"/>
        <w:spacing w:line="360" w:lineRule="auto"/>
        <w:jc w:val="center"/>
        <w:rPr>
          <w:b/>
          <w:color w:val="auto"/>
          <w:sz w:val="32"/>
          <w:szCs w:val="32"/>
          <w:highlight w:val="none"/>
        </w:rPr>
      </w:pPr>
    </w:p>
    <w:p w14:paraId="384E9FDC">
      <w:pPr>
        <w:pStyle w:val="13"/>
        <w:shd w:val="clear"/>
        <w:spacing w:line="360" w:lineRule="auto"/>
        <w:jc w:val="center"/>
        <w:rPr>
          <w:b/>
          <w:color w:val="auto"/>
          <w:sz w:val="32"/>
          <w:szCs w:val="32"/>
          <w:highlight w:val="none"/>
        </w:rPr>
      </w:pPr>
    </w:p>
    <w:p w14:paraId="172E55E6">
      <w:pPr>
        <w:pStyle w:val="13"/>
        <w:shd w:val="clear"/>
        <w:spacing w:line="360" w:lineRule="auto"/>
        <w:rPr>
          <w:b/>
          <w:color w:val="auto"/>
          <w:sz w:val="32"/>
          <w:szCs w:val="32"/>
          <w:highlight w:val="none"/>
        </w:rPr>
      </w:pPr>
    </w:p>
    <w:p w14:paraId="4147D33C">
      <w:pPr>
        <w:pStyle w:val="31"/>
        <w:shd w:val="clear"/>
        <w:rPr>
          <w:b/>
          <w:color w:val="auto"/>
          <w:sz w:val="32"/>
          <w:szCs w:val="32"/>
          <w:highlight w:val="none"/>
        </w:rPr>
      </w:pPr>
    </w:p>
    <w:p w14:paraId="26C9861B">
      <w:pPr>
        <w:pStyle w:val="32"/>
        <w:shd w:val="clear"/>
        <w:rPr>
          <w:color w:val="auto"/>
          <w:sz w:val="32"/>
          <w:szCs w:val="32"/>
          <w:highlight w:val="none"/>
        </w:rPr>
      </w:pPr>
    </w:p>
    <w:p w14:paraId="46173E44">
      <w:pPr>
        <w:pStyle w:val="31"/>
        <w:shd w:val="clear"/>
        <w:rPr>
          <w:b/>
          <w:color w:val="auto"/>
          <w:sz w:val="32"/>
          <w:szCs w:val="32"/>
          <w:highlight w:val="none"/>
        </w:rPr>
      </w:pPr>
    </w:p>
    <w:p w14:paraId="782D144F">
      <w:pPr>
        <w:pStyle w:val="31"/>
        <w:shd w:val="clear"/>
        <w:rPr>
          <w:b/>
          <w:color w:val="auto"/>
          <w:sz w:val="32"/>
          <w:szCs w:val="32"/>
          <w:highlight w:val="none"/>
        </w:rPr>
      </w:pPr>
    </w:p>
    <w:p w14:paraId="7A7EF969">
      <w:pPr>
        <w:pStyle w:val="32"/>
        <w:shd w:val="clear"/>
        <w:rPr>
          <w:color w:val="auto"/>
          <w:highlight w:val="none"/>
        </w:rPr>
      </w:pPr>
    </w:p>
    <w:p w14:paraId="238D5AF5">
      <w:pPr>
        <w:pStyle w:val="31"/>
        <w:shd w:val="clear"/>
        <w:rPr>
          <w:color w:val="auto"/>
          <w:highlight w:val="none"/>
        </w:rPr>
      </w:pPr>
    </w:p>
    <w:p w14:paraId="5EC2AE17">
      <w:pPr>
        <w:pStyle w:val="13"/>
        <w:shd w:val="clear"/>
        <w:spacing w:line="360" w:lineRule="auto"/>
        <w:jc w:val="center"/>
        <w:rPr>
          <w:b/>
          <w:color w:val="auto"/>
          <w:sz w:val="32"/>
          <w:szCs w:val="32"/>
          <w:highlight w:val="none"/>
        </w:rPr>
      </w:pPr>
    </w:p>
    <w:p w14:paraId="1635EC50">
      <w:pPr>
        <w:pStyle w:val="13"/>
        <w:shd w:val="clear"/>
        <w:spacing w:line="360" w:lineRule="auto"/>
        <w:jc w:val="center"/>
        <w:outlineLvl w:val="0"/>
        <w:rPr>
          <w:b/>
          <w:color w:val="auto"/>
          <w:sz w:val="32"/>
          <w:szCs w:val="32"/>
          <w:highlight w:val="none"/>
        </w:rPr>
      </w:pPr>
      <w:bookmarkStart w:id="41" w:name="_Toc26040"/>
      <w:r>
        <w:rPr>
          <w:b/>
          <w:color w:val="auto"/>
          <w:sz w:val="32"/>
          <w:szCs w:val="32"/>
          <w:highlight w:val="none"/>
        </w:rPr>
        <w:t>第四章  响应文件格式</w:t>
      </w:r>
      <w:bookmarkEnd w:id="41"/>
    </w:p>
    <w:p w14:paraId="52DAB71F">
      <w:pPr>
        <w:pStyle w:val="13"/>
        <w:shd w:val="clear"/>
        <w:spacing w:line="360" w:lineRule="auto"/>
        <w:jc w:val="center"/>
        <w:rPr>
          <w:b/>
          <w:color w:val="auto"/>
          <w:sz w:val="32"/>
          <w:szCs w:val="32"/>
          <w:highlight w:val="none"/>
        </w:rPr>
      </w:pPr>
    </w:p>
    <w:p w14:paraId="14DA3B35">
      <w:pPr>
        <w:pStyle w:val="13"/>
        <w:shd w:val="clear"/>
        <w:spacing w:line="360" w:lineRule="auto"/>
        <w:jc w:val="center"/>
        <w:rPr>
          <w:b/>
          <w:color w:val="auto"/>
          <w:sz w:val="32"/>
          <w:szCs w:val="32"/>
          <w:highlight w:val="none"/>
        </w:rPr>
      </w:pPr>
    </w:p>
    <w:p w14:paraId="045592D3">
      <w:pPr>
        <w:pStyle w:val="31"/>
        <w:shd w:val="clear"/>
        <w:rPr>
          <w:b/>
          <w:color w:val="auto"/>
          <w:sz w:val="32"/>
          <w:szCs w:val="32"/>
          <w:highlight w:val="none"/>
        </w:rPr>
      </w:pPr>
    </w:p>
    <w:p w14:paraId="5CBB9F63">
      <w:pPr>
        <w:pStyle w:val="32"/>
        <w:shd w:val="clear"/>
        <w:rPr>
          <w:color w:val="auto"/>
          <w:highlight w:val="none"/>
        </w:rPr>
      </w:pPr>
    </w:p>
    <w:p w14:paraId="098A99C5">
      <w:pPr>
        <w:pStyle w:val="31"/>
        <w:shd w:val="clear"/>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4200F5CD">
      <w:pPr>
        <w:pStyle w:val="31"/>
        <w:shd w:val="clear"/>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6045E61B">
      <w:pPr>
        <w:pStyle w:val="31"/>
        <w:shd w:val="clear"/>
        <w:spacing w:line="360" w:lineRule="auto"/>
        <w:ind w:left="413"/>
        <w:jc w:val="left"/>
        <w:rPr>
          <w:rFonts w:ascii="宋体" w:hAnsi="宋体"/>
          <w:color w:val="auto"/>
          <w:szCs w:val="21"/>
          <w:highlight w:val="none"/>
        </w:rPr>
      </w:pPr>
    </w:p>
    <w:p w14:paraId="32499D7B">
      <w:pPr>
        <w:pStyle w:val="13"/>
        <w:shd w:val="clear"/>
        <w:spacing w:line="360" w:lineRule="auto"/>
        <w:jc w:val="center"/>
        <w:rPr>
          <w:rFonts w:ascii="方正隶书简体" w:hAnsi="方正隶书简体" w:eastAsia="方正隶书简体"/>
          <w:b/>
          <w:color w:val="auto"/>
          <w:sz w:val="30"/>
          <w:szCs w:val="30"/>
          <w:highlight w:val="none"/>
        </w:rPr>
      </w:pPr>
    </w:p>
    <w:p w14:paraId="48DBC13E">
      <w:pPr>
        <w:pStyle w:val="13"/>
        <w:shd w:val="clear"/>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750C9726">
      <w:pPr>
        <w:pStyle w:val="13"/>
        <w:shd w:val="clear"/>
        <w:spacing w:line="360" w:lineRule="auto"/>
        <w:rPr>
          <w:rFonts w:ascii="Times New Roman" w:hAnsi="Times New Roman" w:eastAsia="方正隶书简体"/>
          <w:b/>
          <w:color w:val="auto"/>
          <w:sz w:val="30"/>
          <w:szCs w:val="30"/>
          <w:highlight w:val="none"/>
        </w:rPr>
      </w:pPr>
    </w:p>
    <w:p w14:paraId="7F19788E">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2D5B8EA4">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62C788E2">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364C2509">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692DD00C">
      <w:pPr>
        <w:pStyle w:val="13"/>
        <w:shd w:val="clear"/>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C447D44">
      <w:pPr>
        <w:pStyle w:val="13"/>
        <w:shd w:val="clear"/>
        <w:spacing w:line="360" w:lineRule="auto"/>
        <w:rPr>
          <w:color w:val="auto"/>
          <w:szCs w:val="21"/>
          <w:highlight w:val="none"/>
        </w:rPr>
      </w:pPr>
    </w:p>
    <w:p w14:paraId="1FA2FFC5">
      <w:pPr>
        <w:pStyle w:val="13"/>
        <w:shd w:val="clear"/>
        <w:spacing w:line="360" w:lineRule="auto"/>
        <w:rPr>
          <w:color w:val="auto"/>
          <w:szCs w:val="21"/>
          <w:highlight w:val="none"/>
        </w:rPr>
      </w:pPr>
    </w:p>
    <w:p w14:paraId="1802A1EC">
      <w:pPr>
        <w:pStyle w:val="13"/>
        <w:shd w:val="clear"/>
        <w:spacing w:line="360" w:lineRule="auto"/>
        <w:rPr>
          <w:color w:val="auto"/>
          <w:szCs w:val="21"/>
          <w:highlight w:val="none"/>
        </w:rPr>
      </w:pPr>
    </w:p>
    <w:p w14:paraId="7929422D">
      <w:pPr>
        <w:pStyle w:val="13"/>
        <w:shd w:val="clear"/>
        <w:spacing w:line="360" w:lineRule="auto"/>
        <w:rPr>
          <w:color w:val="auto"/>
          <w:szCs w:val="21"/>
          <w:highlight w:val="none"/>
        </w:rPr>
      </w:pPr>
    </w:p>
    <w:p w14:paraId="57B46879">
      <w:pPr>
        <w:pStyle w:val="13"/>
        <w:shd w:val="clear"/>
        <w:spacing w:line="360" w:lineRule="auto"/>
        <w:rPr>
          <w:color w:val="auto"/>
          <w:szCs w:val="21"/>
          <w:highlight w:val="none"/>
        </w:rPr>
      </w:pPr>
    </w:p>
    <w:p w14:paraId="567B9EF8">
      <w:pPr>
        <w:pStyle w:val="13"/>
        <w:shd w:val="clear"/>
        <w:spacing w:line="360" w:lineRule="auto"/>
        <w:rPr>
          <w:color w:val="auto"/>
          <w:szCs w:val="21"/>
          <w:highlight w:val="none"/>
        </w:rPr>
      </w:pPr>
    </w:p>
    <w:p w14:paraId="720ABB15">
      <w:pPr>
        <w:pStyle w:val="13"/>
        <w:shd w:val="clear"/>
        <w:spacing w:line="360" w:lineRule="auto"/>
        <w:rPr>
          <w:color w:val="auto"/>
          <w:szCs w:val="21"/>
          <w:highlight w:val="none"/>
        </w:rPr>
      </w:pPr>
    </w:p>
    <w:p w14:paraId="0EDC9133">
      <w:pPr>
        <w:pStyle w:val="31"/>
        <w:shd w:val="clear"/>
        <w:spacing w:line="360" w:lineRule="auto"/>
        <w:ind w:left="481"/>
        <w:jc w:val="center"/>
        <w:rPr>
          <w:rFonts w:ascii="宋体" w:hAnsi="宋体"/>
          <w:b/>
          <w:color w:val="auto"/>
          <w:sz w:val="48"/>
          <w:szCs w:val="48"/>
          <w:highlight w:val="none"/>
        </w:rPr>
      </w:pPr>
    </w:p>
    <w:p w14:paraId="5FBB8AA4">
      <w:pPr>
        <w:pStyle w:val="31"/>
        <w:shd w:val="clear"/>
        <w:spacing w:line="360" w:lineRule="auto"/>
        <w:rPr>
          <w:rFonts w:ascii="宋体" w:hAnsi="宋体"/>
          <w:b/>
          <w:color w:val="auto"/>
          <w:sz w:val="48"/>
          <w:szCs w:val="48"/>
          <w:highlight w:val="none"/>
        </w:rPr>
      </w:pPr>
    </w:p>
    <w:p w14:paraId="342EF596">
      <w:pPr>
        <w:pStyle w:val="2"/>
        <w:shd w:val="clear"/>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51CF63B5">
      <w:pPr>
        <w:pStyle w:val="3"/>
        <w:shd w:val="clear"/>
        <w:spacing w:line="360" w:lineRule="auto"/>
        <w:jc w:val="center"/>
        <w:rPr>
          <w:rFonts w:ascii="宋体" w:hAnsi="宋体" w:eastAsia="宋体" w:cs="宋体"/>
          <w:color w:val="auto"/>
          <w:kern w:val="0"/>
          <w:highlight w:val="none"/>
        </w:rPr>
      </w:pPr>
      <w:bookmarkStart w:id="42" w:name="_Toc24704"/>
      <w:bookmarkStart w:id="43" w:name="_Toc243584342"/>
      <w:bookmarkStart w:id="44" w:name="_Toc193089296"/>
      <w:bookmarkStart w:id="45" w:name="_Toc247301829"/>
      <w:bookmarkStart w:id="46" w:name="_Toc18079"/>
      <w:bookmarkStart w:id="47" w:name="_Toc28199"/>
      <w:bookmarkStart w:id="48" w:name="_Toc243630952"/>
      <w:bookmarkStart w:id="49" w:name="_Toc29414"/>
      <w:bookmarkStart w:id="50" w:name="_Toc247292436"/>
      <w:bookmarkStart w:id="51" w:name="_Toc255977433"/>
      <w:r>
        <w:rPr>
          <w:rFonts w:hint="eastAsia" w:ascii="宋体" w:hAnsi="宋体" w:eastAsia="宋体" w:cs="宋体"/>
          <w:color w:val="auto"/>
          <w:kern w:val="0"/>
          <w:highlight w:val="none"/>
        </w:rPr>
        <w:t>封面格式</w:t>
      </w:r>
      <w:bookmarkEnd w:id="42"/>
      <w:bookmarkEnd w:id="43"/>
      <w:bookmarkEnd w:id="44"/>
      <w:bookmarkEnd w:id="45"/>
      <w:bookmarkEnd w:id="46"/>
      <w:bookmarkEnd w:id="47"/>
      <w:bookmarkEnd w:id="48"/>
      <w:bookmarkEnd w:id="49"/>
      <w:bookmarkEnd w:id="50"/>
      <w:bookmarkEnd w:id="51"/>
    </w:p>
    <w:tbl>
      <w:tblPr>
        <w:tblStyle w:val="23"/>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19035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4E5E5B3D">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5589FC2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4C4B6409">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22"/>
                <w:szCs w:val="21"/>
                <w:highlight w:val="none"/>
              </w:rPr>
            </w:pPr>
          </w:p>
          <w:p w14:paraId="4545BC3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1F4E0FC5">
            <w:pPr>
              <w:pStyle w:val="28"/>
              <w:keepNext w:val="0"/>
              <w:keepLines w:val="0"/>
              <w:suppressLineNumbers w:val="0"/>
              <w:shd w:val="clear"/>
              <w:spacing w:before="0" w:beforeAutospacing="0" w:after="0" w:afterAutospacing="0"/>
              <w:ind w:left="0" w:right="0"/>
              <w:rPr>
                <w:rFonts w:hint="default"/>
                <w:color w:val="auto"/>
                <w:szCs w:val="20"/>
                <w:highlight w:val="none"/>
              </w:rPr>
            </w:pPr>
          </w:p>
          <w:p w14:paraId="5C12948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52"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2"/>
          </w:p>
          <w:p w14:paraId="7705944C">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eastAsia" w:ascii="宋体" w:eastAsia="宋体" w:cs="宋体"/>
                <w:color w:val="auto"/>
                <w:kern w:val="0"/>
                <w:sz w:val="22"/>
                <w:szCs w:val="21"/>
                <w:highlight w:val="none"/>
                <w:lang w:eastAsia="zh-CN"/>
              </w:rPr>
            </w:pPr>
            <w:r>
              <w:rPr>
                <w:rFonts w:hint="eastAsia" w:ascii="宋体" w:hAnsi="宋体" w:cs="宋体"/>
                <w:b/>
                <w:color w:val="auto"/>
                <w:kern w:val="0"/>
                <w:sz w:val="32"/>
                <w:szCs w:val="32"/>
                <w:highlight w:val="none"/>
                <w:lang w:val="en-US" w:eastAsia="zh-CN"/>
              </w:rPr>
              <w:t xml:space="preserve"> </w:t>
            </w:r>
          </w:p>
          <w:p w14:paraId="06147651">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default" w:ascii="宋体" w:cs="宋体"/>
                <w:color w:val="auto"/>
                <w:kern w:val="0"/>
                <w:sz w:val="22"/>
                <w:szCs w:val="21"/>
                <w:highlight w:val="none"/>
              </w:rPr>
            </w:pPr>
          </w:p>
          <w:p w14:paraId="40BFF563">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default" w:ascii="宋体" w:cs="宋体"/>
                <w:color w:val="auto"/>
                <w:kern w:val="0"/>
                <w:sz w:val="22"/>
                <w:szCs w:val="21"/>
                <w:highlight w:val="none"/>
              </w:rPr>
            </w:pPr>
          </w:p>
          <w:p w14:paraId="24E76CF4">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cs="宋体"/>
                <w:color w:val="auto"/>
                <w:kern w:val="0"/>
                <w:sz w:val="22"/>
                <w:szCs w:val="21"/>
                <w:highlight w:val="none"/>
              </w:rPr>
            </w:pPr>
          </w:p>
          <w:p w14:paraId="6E813902">
            <w:pPr>
              <w:keepNext w:val="0"/>
              <w:keepLines w:val="0"/>
              <w:suppressLineNumbers w:val="0"/>
              <w:shd w:val="clear"/>
              <w:autoSpaceDE w:val="0"/>
              <w:autoSpaceDN w:val="0"/>
              <w:adjustRightInd w:val="0"/>
              <w:spacing w:before="0" w:beforeAutospacing="0" w:after="0" w:afterAutospacing="0" w:line="360" w:lineRule="auto"/>
              <w:ind w:left="0" w:right="0"/>
              <w:outlineLvl w:val="0"/>
              <w:rPr>
                <w:rFonts w:hint="default" w:ascii="宋体" w:cs="宋体"/>
                <w:color w:val="auto"/>
                <w:kern w:val="0"/>
                <w:sz w:val="22"/>
                <w:szCs w:val="21"/>
                <w:highlight w:val="none"/>
              </w:rPr>
            </w:pPr>
          </w:p>
          <w:p w14:paraId="4E2AAA32">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4F702E31">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653B844B">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53" w:name="_Toc243584346"/>
            <w:r>
              <w:rPr>
                <w:rFonts w:hint="eastAsia" w:ascii="宋体" w:hAnsi="宋体" w:cs="宋体"/>
                <w:color w:val="auto"/>
                <w:kern w:val="0"/>
                <w:sz w:val="24"/>
                <w:szCs w:val="21"/>
                <w:highlight w:val="none"/>
              </w:rPr>
              <w:t>项目名称：</w:t>
            </w:r>
            <w:bookmarkEnd w:id="53"/>
          </w:p>
          <w:p w14:paraId="35BCA94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23D6665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54"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54"/>
          </w:p>
          <w:p w14:paraId="47CF2977">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807A948">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69B239B7">
      <w:pPr>
        <w:pStyle w:val="31"/>
        <w:shd w:val="clear"/>
        <w:spacing w:line="360" w:lineRule="auto"/>
        <w:jc w:val="center"/>
        <w:rPr>
          <w:rFonts w:ascii="宋体" w:hAnsi="宋体"/>
          <w:b/>
          <w:color w:val="auto"/>
          <w:sz w:val="28"/>
          <w:szCs w:val="28"/>
          <w:highlight w:val="none"/>
        </w:rPr>
      </w:pPr>
    </w:p>
    <w:p w14:paraId="5EC0CAB1">
      <w:pPr>
        <w:pStyle w:val="31"/>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07FEF219">
      <w:pPr>
        <w:pStyle w:val="31"/>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786734EE">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170788F4">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98D6062">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370DDC97">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31DBDEED">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（必须提供，否则响应文件按无效响应处理）</w:t>
      </w:r>
    </w:p>
    <w:p w14:paraId="57106092">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11DAC77">
      <w:pPr>
        <w:pStyle w:val="31"/>
        <w:shd w:val="clear"/>
        <w:spacing w:line="360" w:lineRule="auto"/>
        <w:rPr>
          <w:rFonts w:ascii="宋体" w:hAnsi="宋体"/>
          <w:b/>
          <w:color w:val="auto"/>
          <w:sz w:val="28"/>
          <w:szCs w:val="28"/>
          <w:highlight w:val="none"/>
        </w:rPr>
      </w:pPr>
    </w:p>
    <w:p w14:paraId="0E8EB442">
      <w:pPr>
        <w:pStyle w:val="31"/>
        <w:shd w:val="clear"/>
        <w:spacing w:line="360" w:lineRule="auto"/>
        <w:rPr>
          <w:rFonts w:ascii="宋体" w:hAnsi="宋体"/>
          <w:b/>
          <w:color w:val="auto"/>
          <w:sz w:val="28"/>
          <w:szCs w:val="28"/>
          <w:highlight w:val="none"/>
        </w:rPr>
      </w:pPr>
    </w:p>
    <w:p w14:paraId="5F579A94">
      <w:pPr>
        <w:pStyle w:val="32"/>
        <w:shd w:val="clear"/>
        <w:rPr>
          <w:rFonts w:ascii="宋体" w:hAnsi="宋体"/>
          <w:b/>
          <w:color w:val="auto"/>
          <w:sz w:val="28"/>
          <w:szCs w:val="28"/>
          <w:highlight w:val="none"/>
        </w:rPr>
      </w:pPr>
    </w:p>
    <w:p w14:paraId="40736719">
      <w:pPr>
        <w:pStyle w:val="31"/>
        <w:shd w:val="clear"/>
        <w:rPr>
          <w:rFonts w:ascii="宋体" w:hAnsi="宋体"/>
          <w:b/>
          <w:color w:val="auto"/>
          <w:sz w:val="28"/>
          <w:szCs w:val="28"/>
          <w:highlight w:val="none"/>
        </w:rPr>
      </w:pPr>
    </w:p>
    <w:p w14:paraId="138136E4">
      <w:pPr>
        <w:pStyle w:val="32"/>
        <w:shd w:val="clear"/>
        <w:rPr>
          <w:rFonts w:ascii="宋体" w:hAnsi="宋体"/>
          <w:b/>
          <w:color w:val="auto"/>
          <w:sz w:val="28"/>
          <w:szCs w:val="28"/>
          <w:highlight w:val="none"/>
        </w:rPr>
      </w:pPr>
    </w:p>
    <w:p w14:paraId="283768A0">
      <w:pPr>
        <w:pStyle w:val="31"/>
        <w:shd w:val="clear"/>
        <w:rPr>
          <w:rFonts w:ascii="宋体" w:hAnsi="宋体"/>
          <w:b/>
          <w:color w:val="auto"/>
          <w:sz w:val="28"/>
          <w:szCs w:val="28"/>
          <w:highlight w:val="none"/>
        </w:rPr>
      </w:pPr>
    </w:p>
    <w:p w14:paraId="2791FE83">
      <w:pPr>
        <w:pStyle w:val="32"/>
        <w:shd w:val="clear"/>
        <w:rPr>
          <w:rFonts w:ascii="宋体" w:hAnsi="宋体"/>
          <w:b/>
          <w:color w:val="auto"/>
          <w:sz w:val="28"/>
          <w:szCs w:val="28"/>
          <w:highlight w:val="none"/>
        </w:rPr>
      </w:pPr>
    </w:p>
    <w:p w14:paraId="7BFA0414">
      <w:pPr>
        <w:pStyle w:val="31"/>
        <w:shd w:val="clear"/>
        <w:rPr>
          <w:rFonts w:ascii="宋体" w:hAnsi="宋体"/>
          <w:b/>
          <w:color w:val="auto"/>
          <w:sz w:val="28"/>
          <w:szCs w:val="28"/>
          <w:highlight w:val="none"/>
        </w:rPr>
      </w:pPr>
    </w:p>
    <w:p w14:paraId="664338B0">
      <w:pPr>
        <w:pStyle w:val="32"/>
        <w:shd w:val="clear"/>
        <w:rPr>
          <w:rFonts w:ascii="宋体" w:hAnsi="宋体"/>
          <w:b/>
          <w:color w:val="auto"/>
          <w:sz w:val="28"/>
          <w:szCs w:val="28"/>
          <w:highlight w:val="none"/>
        </w:rPr>
      </w:pPr>
    </w:p>
    <w:p w14:paraId="4BDFE597">
      <w:pPr>
        <w:pStyle w:val="31"/>
        <w:shd w:val="clear"/>
        <w:rPr>
          <w:rFonts w:ascii="宋体" w:hAnsi="宋体"/>
          <w:b/>
          <w:color w:val="auto"/>
          <w:sz w:val="28"/>
          <w:szCs w:val="28"/>
          <w:highlight w:val="none"/>
        </w:rPr>
      </w:pPr>
    </w:p>
    <w:p w14:paraId="1F6E49BF">
      <w:pPr>
        <w:pStyle w:val="32"/>
        <w:shd w:val="clear"/>
        <w:rPr>
          <w:rFonts w:ascii="宋体" w:hAnsi="宋体"/>
          <w:b/>
          <w:color w:val="auto"/>
          <w:sz w:val="28"/>
          <w:szCs w:val="28"/>
          <w:highlight w:val="none"/>
        </w:rPr>
      </w:pPr>
    </w:p>
    <w:p w14:paraId="7B549F68">
      <w:pPr>
        <w:pStyle w:val="31"/>
        <w:shd w:val="clear"/>
        <w:rPr>
          <w:rFonts w:ascii="宋体" w:hAnsi="宋体"/>
          <w:b/>
          <w:color w:val="auto"/>
          <w:sz w:val="28"/>
          <w:szCs w:val="28"/>
          <w:highlight w:val="none"/>
        </w:rPr>
      </w:pPr>
    </w:p>
    <w:p w14:paraId="3B4B0B99">
      <w:pPr>
        <w:pStyle w:val="32"/>
        <w:shd w:val="clear"/>
        <w:rPr>
          <w:rFonts w:ascii="宋体" w:hAnsi="宋体"/>
          <w:b/>
          <w:color w:val="auto"/>
          <w:sz w:val="28"/>
          <w:szCs w:val="28"/>
          <w:highlight w:val="none"/>
        </w:rPr>
      </w:pPr>
    </w:p>
    <w:p w14:paraId="6123C7C2">
      <w:pPr>
        <w:pStyle w:val="31"/>
        <w:shd w:val="clear"/>
        <w:rPr>
          <w:rFonts w:ascii="宋体" w:hAnsi="宋体"/>
          <w:b/>
          <w:color w:val="auto"/>
          <w:sz w:val="28"/>
          <w:szCs w:val="28"/>
          <w:highlight w:val="none"/>
        </w:rPr>
      </w:pPr>
    </w:p>
    <w:p w14:paraId="775D5DA6">
      <w:pPr>
        <w:pStyle w:val="32"/>
        <w:shd w:val="clear"/>
        <w:rPr>
          <w:rFonts w:ascii="宋体" w:hAnsi="宋体"/>
          <w:b/>
          <w:color w:val="auto"/>
          <w:sz w:val="28"/>
          <w:szCs w:val="28"/>
          <w:highlight w:val="none"/>
        </w:rPr>
      </w:pPr>
    </w:p>
    <w:p w14:paraId="3EF8D9C9">
      <w:pPr>
        <w:pStyle w:val="31"/>
        <w:shd w:val="clear"/>
        <w:rPr>
          <w:rFonts w:ascii="宋体" w:hAnsi="宋体"/>
          <w:b/>
          <w:color w:val="auto"/>
          <w:sz w:val="28"/>
          <w:szCs w:val="28"/>
          <w:highlight w:val="none"/>
        </w:rPr>
      </w:pPr>
    </w:p>
    <w:p w14:paraId="6ED0517F">
      <w:pPr>
        <w:pStyle w:val="32"/>
        <w:shd w:val="clear"/>
        <w:rPr>
          <w:rFonts w:ascii="宋体" w:hAnsi="宋体"/>
          <w:b/>
          <w:color w:val="auto"/>
          <w:sz w:val="28"/>
          <w:szCs w:val="28"/>
          <w:highlight w:val="none"/>
        </w:rPr>
      </w:pPr>
    </w:p>
    <w:p w14:paraId="7E66F73A">
      <w:pPr>
        <w:pStyle w:val="31"/>
        <w:shd w:val="clear"/>
        <w:rPr>
          <w:rFonts w:ascii="宋体" w:hAnsi="宋体"/>
          <w:b/>
          <w:color w:val="auto"/>
          <w:sz w:val="28"/>
          <w:szCs w:val="28"/>
          <w:highlight w:val="none"/>
        </w:rPr>
      </w:pPr>
    </w:p>
    <w:p w14:paraId="5D1B0F6C">
      <w:pPr>
        <w:pStyle w:val="32"/>
        <w:shd w:val="clear"/>
        <w:rPr>
          <w:rFonts w:ascii="宋体" w:hAnsi="宋体"/>
          <w:b/>
          <w:color w:val="auto"/>
          <w:sz w:val="28"/>
          <w:szCs w:val="28"/>
          <w:highlight w:val="none"/>
        </w:rPr>
      </w:pPr>
    </w:p>
    <w:p w14:paraId="75852A72">
      <w:pPr>
        <w:pStyle w:val="31"/>
        <w:shd w:val="clear"/>
        <w:rPr>
          <w:rFonts w:ascii="宋体" w:hAnsi="宋体"/>
          <w:b/>
          <w:color w:val="auto"/>
          <w:sz w:val="28"/>
          <w:szCs w:val="28"/>
          <w:highlight w:val="none"/>
        </w:rPr>
      </w:pPr>
    </w:p>
    <w:p w14:paraId="35F9B82A">
      <w:pPr>
        <w:pStyle w:val="32"/>
        <w:shd w:val="clear"/>
        <w:rPr>
          <w:color w:val="auto"/>
          <w:highlight w:val="none"/>
        </w:rPr>
      </w:pPr>
    </w:p>
    <w:p w14:paraId="200193E6">
      <w:pPr>
        <w:pStyle w:val="32"/>
        <w:shd w:val="clear"/>
        <w:rPr>
          <w:rFonts w:ascii="宋体" w:hAnsi="宋体"/>
          <w:b/>
          <w:color w:val="auto"/>
          <w:sz w:val="28"/>
          <w:szCs w:val="28"/>
          <w:highlight w:val="none"/>
        </w:rPr>
      </w:pPr>
    </w:p>
    <w:p w14:paraId="134C1A35">
      <w:pPr>
        <w:pStyle w:val="31"/>
        <w:shd w:val="clear"/>
        <w:rPr>
          <w:rFonts w:ascii="宋体" w:hAnsi="宋体"/>
          <w:b/>
          <w:color w:val="auto"/>
          <w:sz w:val="28"/>
          <w:szCs w:val="28"/>
          <w:highlight w:val="none"/>
        </w:rPr>
      </w:pPr>
    </w:p>
    <w:p w14:paraId="0328C6EB">
      <w:pPr>
        <w:pStyle w:val="32"/>
        <w:shd w:val="clear"/>
        <w:rPr>
          <w:color w:val="auto"/>
          <w:highlight w:val="none"/>
        </w:rPr>
      </w:pPr>
    </w:p>
    <w:p w14:paraId="353EE80C">
      <w:pPr>
        <w:pStyle w:val="31"/>
        <w:shd w:val="clear"/>
        <w:rPr>
          <w:color w:val="auto"/>
          <w:highlight w:val="none"/>
        </w:rPr>
      </w:pPr>
    </w:p>
    <w:p w14:paraId="0DF8FFD3">
      <w:pPr>
        <w:pStyle w:val="32"/>
        <w:shd w:val="clear"/>
        <w:rPr>
          <w:color w:val="auto"/>
          <w:highlight w:val="none"/>
        </w:rPr>
      </w:pPr>
    </w:p>
    <w:p w14:paraId="663BA687">
      <w:pPr>
        <w:pStyle w:val="31"/>
        <w:shd w:val="clear"/>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763815B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lang w:val="en-US" w:eastAsia="zh-CN" w:bidi="ar"/>
        </w:rPr>
        <w:t>致</w:t>
      </w:r>
      <w:r>
        <w:rPr>
          <w:rFonts w:hint="eastAsia" w:ascii="宋体" w:hAnsi="宋体" w:eastAsia="宋体" w:cs="宋体"/>
          <w:color w:val="auto"/>
          <w:kern w:val="0"/>
          <w:sz w:val="22"/>
          <w:szCs w:val="22"/>
          <w:highlight w:val="none"/>
          <w:u w:val="single"/>
          <w:lang w:val="en-US" w:eastAsia="zh-CN" w:bidi="ar"/>
        </w:rPr>
        <w:t>（采购代理机构名称）</w:t>
      </w:r>
      <w:r>
        <w:rPr>
          <w:rFonts w:hint="eastAsia" w:ascii="宋体" w:hAnsi="宋体" w:eastAsia="宋体" w:cs="宋体"/>
          <w:color w:val="auto"/>
          <w:kern w:val="0"/>
          <w:sz w:val="22"/>
          <w:szCs w:val="22"/>
          <w:highlight w:val="none"/>
          <w:u w:val="none"/>
          <w:lang w:val="en-US" w:eastAsia="zh-CN" w:bidi="ar"/>
        </w:rPr>
        <w:t>:</w:t>
      </w:r>
    </w:p>
    <w:p w14:paraId="0294172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highlight w:val="none"/>
        </w:rPr>
      </w:pPr>
      <w:r>
        <w:rPr>
          <w:rFonts w:hint="eastAsia" w:ascii="宋体" w:hAnsi="宋体" w:eastAsia="宋体" w:cs="宋体"/>
          <w:color w:val="auto"/>
          <w:kern w:val="0"/>
          <w:sz w:val="22"/>
          <w:szCs w:val="22"/>
          <w:highlight w:val="none"/>
          <w:lang w:val="en-US" w:eastAsia="zh-CN" w:bidi="ar"/>
        </w:rPr>
        <w:t>我方自愿参加</w:t>
      </w:r>
      <w:r>
        <w:rPr>
          <w:rFonts w:hint="eastAsia" w:ascii="宋体" w:hAnsi="宋体" w:eastAsia="宋体" w:cs="宋体"/>
          <w:color w:val="auto"/>
          <w:kern w:val="0"/>
          <w:sz w:val="22"/>
          <w:szCs w:val="22"/>
          <w:highlight w:val="none"/>
          <w:u w:val="single"/>
          <w:lang w:val="en-US" w:eastAsia="zh-CN" w:bidi="ar"/>
        </w:rPr>
        <w:t xml:space="preserve"> （项目名称） 项目（项目编号：         ）</w:t>
      </w:r>
      <w:r>
        <w:rPr>
          <w:rFonts w:hint="eastAsia" w:ascii="宋体" w:hAnsi="宋体" w:eastAsia="宋体" w:cs="宋体"/>
          <w:color w:val="auto"/>
          <w:kern w:val="0"/>
          <w:sz w:val="22"/>
          <w:szCs w:val="22"/>
          <w:highlight w:val="none"/>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highlight w:val="none"/>
          <w:lang w:val="en-US" w:eastAsia="zh-CN" w:bidi="ar"/>
        </w:rPr>
        <w:t xml:space="preserve">： </w:t>
      </w:r>
    </w:p>
    <w:p w14:paraId="72E2C329">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1.我方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w:t>
      </w:r>
    </w:p>
    <w:p w14:paraId="04E7B866">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2.我方具有符合采购文件资格要求的财务状况报告。 </w:t>
      </w:r>
    </w:p>
    <w:p w14:paraId="52EB4E74">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highlight w:val="none"/>
        </w:rPr>
      </w:pPr>
      <w:r>
        <w:rPr>
          <w:rFonts w:hint="eastAsia" w:ascii="宋体" w:hAnsi="宋体" w:eastAsia="宋体" w:cs="宋体"/>
          <w:color w:val="auto"/>
          <w:spacing w:val="-6"/>
          <w:kern w:val="0"/>
          <w:sz w:val="22"/>
          <w:szCs w:val="22"/>
          <w:highlight w:val="none"/>
          <w:lang w:val="en-US" w:eastAsia="zh-CN" w:bidi="ar"/>
        </w:rPr>
        <w:t>3.我方具有符合采购文件资格要求的依法缴纳税收和社会保障资金的良好记录。</w:t>
      </w:r>
      <w:r>
        <w:rPr>
          <w:rFonts w:hint="eastAsia" w:ascii="宋体" w:hAnsi="宋体" w:eastAsia="宋体" w:cs="宋体"/>
          <w:color w:val="auto"/>
          <w:spacing w:val="-17"/>
          <w:kern w:val="0"/>
          <w:sz w:val="22"/>
          <w:szCs w:val="22"/>
          <w:highlight w:val="none"/>
          <w:lang w:val="en-US" w:eastAsia="zh-CN" w:bidi="ar"/>
        </w:rPr>
        <w:t xml:space="preserve"> </w:t>
      </w:r>
    </w:p>
    <w:p w14:paraId="273A4A41">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4.我方具有符合采购文件资格要求履行合同所必需的设备和专业技术能力。 </w:t>
      </w:r>
    </w:p>
    <w:p w14:paraId="43EE52EE">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5.我方参加政府采购活动前3年内在经营活动中没有重大违法记录。 </w:t>
      </w:r>
    </w:p>
    <w:p w14:paraId="68468AE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我方对以上承诺内容的真实性负责。如有虚假，将依法承担相应责任。</w:t>
      </w:r>
    </w:p>
    <w:p w14:paraId="75FFCDB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54D56042">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300A4FB2">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供应商名称（盖章）： </w:t>
      </w:r>
    </w:p>
    <w:p w14:paraId="6AF8F47D">
      <w:pPr>
        <w:keepNext w:val="0"/>
        <w:keepLines w:val="0"/>
        <w:pageBreakBefore w:val="0"/>
        <w:shd w:val="clear"/>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日期：</w:t>
      </w:r>
    </w:p>
    <w:p w14:paraId="11BAB8A5">
      <w:pPr>
        <w:pStyle w:val="19"/>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highlight w:val="none"/>
          <w:lang w:val="en-US" w:eastAsia="zh-CN" w:bidi="ar"/>
        </w:rPr>
      </w:pPr>
    </w:p>
    <w:p w14:paraId="3944E8D0">
      <w:pPr>
        <w:pStyle w:val="19"/>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lang w:val="en-US" w:eastAsia="zh-CN" w:bidi="ar"/>
        </w:rPr>
        <w:t>注：1.</w:t>
      </w:r>
      <w:r>
        <w:rPr>
          <w:rFonts w:hint="eastAsia" w:ascii="宋体" w:hAnsi="宋体" w:eastAsia="宋体" w:cs="宋体"/>
          <w:i w:val="0"/>
          <w:iCs w:val="0"/>
          <w:caps w:val="0"/>
          <w:color w:val="auto"/>
          <w:spacing w:val="0"/>
          <w:sz w:val="22"/>
          <w:szCs w:val="22"/>
          <w:highlight w:val="none"/>
          <w:lang w:val="en-US" w:eastAsia="zh-CN"/>
        </w:rPr>
        <w:t>参与政府采购活动的供应商可按第1点的内容：“</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highlight w:val="none"/>
          <w:u w:val="none"/>
          <w:lang w:val="en-US" w:eastAsia="zh-CN"/>
        </w:rPr>
        <w:t>只要第1点承诺的内容包含有：具有独立承担民事责任的能力、在参加本次政府采购活动前已取得总公司的授权等内容的即为有效的承诺。</w:t>
      </w:r>
      <w:r>
        <w:rPr>
          <w:rFonts w:hint="eastAsia" w:ascii="宋体" w:hAnsi="宋体" w:eastAsia="宋体" w:cs="宋体"/>
          <w:color w:val="auto"/>
          <w:spacing w:val="6"/>
          <w:sz w:val="22"/>
          <w:szCs w:val="22"/>
          <w:highlight w:val="none"/>
          <w:lang w:val="en-US" w:eastAsia="zh-CN"/>
        </w:rPr>
        <w:t>2.第1点所指的行业特殊情况使用了“等”字表示列举未尽，即行业特殊情况包含但不限于银行、保险、石油石化、电力、电信。</w:t>
      </w:r>
    </w:p>
    <w:p w14:paraId="7F3F011C">
      <w:pPr>
        <w:numPr>
          <w:ilvl w:val="0"/>
          <w:numId w:val="0"/>
        </w:numPr>
        <w:shd w:val="clear"/>
        <w:snapToGrid w:val="0"/>
        <w:spacing w:beforeLines="50" w:after="50"/>
        <w:ind w:leftChars="0"/>
        <w:jc w:val="left"/>
        <w:rPr>
          <w:rFonts w:hint="eastAsia" w:ascii="宋体" w:hAnsi="宋体" w:eastAsia="宋体" w:cs="宋体"/>
          <w:b/>
          <w:color w:val="auto"/>
          <w:sz w:val="22"/>
          <w:szCs w:val="22"/>
          <w:highlight w:val="none"/>
        </w:rPr>
      </w:pPr>
    </w:p>
    <w:p w14:paraId="07EEC648">
      <w:pPr>
        <w:pStyle w:val="10"/>
        <w:shd w:val="clear"/>
        <w:rPr>
          <w:rFonts w:hint="eastAsia"/>
          <w:color w:val="auto"/>
          <w:highlight w:val="none"/>
        </w:rPr>
      </w:pPr>
    </w:p>
    <w:p w14:paraId="036A51FF">
      <w:pPr>
        <w:numPr>
          <w:ilvl w:val="0"/>
          <w:numId w:val="0"/>
        </w:numPr>
        <w:shd w:val="clear"/>
        <w:snapToGrid w:val="0"/>
        <w:spacing w:beforeLines="50" w:after="50"/>
        <w:ind w:leftChars="0"/>
        <w:jc w:val="left"/>
        <w:rPr>
          <w:rFonts w:hint="eastAsia" w:ascii="宋体" w:hAnsi="宋体" w:eastAsia="宋体" w:cs="宋体"/>
          <w:b/>
          <w:color w:val="auto"/>
          <w:sz w:val="22"/>
          <w:szCs w:val="22"/>
          <w:highlight w:val="none"/>
        </w:rPr>
      </w:pPr>
    </w:p>
    <w:p w14:paraId="211154EB">
      <w:pPr>
        <w:pStyle w:val="31"/>
        <w:shd w:val="clear"/>
        <w:spacing w:line="360" w:lineRule="auto"/>
        <w:rPr>
          <w:rFonts w:ascii="宋体" w:hAnsi="宋体"/>
          <w:b/>
          <w:color w:val="auto"/>
          <w:sz w:val="28"/>
          <w:szCs w:val="28"/>
          <w:highlight w:val="none"/>
        </w:rPr>
      </w:pPr>
    </w:p>
    <w:p w14:paraId="02309AC3">
      <w:pPr>
        <w:pStyle w:val="32"/>
        <w:shd w:val="clear"/>
        <w:rPr>
          <w:rFonts w:ascii="宋体" w:hAnsi="宋体"/>
          <w:b/>
          <w:color w:val="auto"/>
          <w:sz w:val="28"/>
          <w:szCs w:val="28"/>
          <w:highlight w:val="none"/>
        </w:rPr>
      </w:pPr>
    </w:p>
    <w:p w14:paraId="1C6EBDDF">
      <w:pPr>
        <w:pStyle w:val="31"/>
        <w:shd w:val="clear"/>
        <w:rPr>
          <w:rFonts w:ascii="宋体" w:hAnsi="宋体"/>
          <w:b/>
          <w:color w:val="auto"/>
          <w:sz w:val="28"/>
          <w:szCs w:val="28"/>
          <w:highlight w:val="none"/>
        </w:rPr>
      </w:pPr>
    </w:p>
    <w:p w14:paraId="4F6013C7">
      <w:pPr>
        <w:pStyle w:val="32"/>
        <w:shd w:val="clear"/>
        <w:rPr>
          <w:rFonts w:ascii="宋体" w:hAnsi="宋体"/>
          <w:b/>
          <w:color w:val="auto"/>
          <w:sz w:val="28"/>
          <w:szCs w:val="28"/>
          <w:highlight w:val="none"/>
        </w:rPr>
      </w:pPr>
    </w:p>
    <w:p w14:paraId="30275D69">
      <w:pPr>
        <w:pStyle w:val="31"/>
        <w:shd w:val="clear"/>
        <w:rPr>
          <w:rFonts w:ascii="宋体" w:hAnsi="宋体"/>
          <w:b/>
          <w:color w:val="auto"/>
          <w:sz w:val="28"/>
          <w:szCs w:val="28"/>
          <w:highlight w:val="none"/>
        </w:rPr>
      </w:pPr>
    </w:p>
    <w:p w14:paraId="1C79F335">
      <w:pPr>
        <w:pStyle w:val="32"/>
        <w:shd w:val="clear"/>
        <w:rPr>
          <w:color w:val="auto"/>
          <w:highlight w:val="none"/>
        </w:rPr>
      </w:pPr>
    </w:p>
    <w:p w14:paraId="7946C475">
      <w:pPr>
        <w:pStyle w:val="31"/>
        <w:shd w:val="clear"/>
        <w:spacing w:line="360" w:lineRule="auto"/>
        <w:rPr>
          <w:rFonts w:hint="eastAsia"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有效的资质证书副本复印件和有效的安全生产许可证副本复印件</w:t>
      </w:r>
      <w:r>
        <w:rPr>
          <w:rFonts w:hint="eastAsia" w:ascii="宋体" w:hAnsi="宋体"/>
          <w:b/>
          <w:color w:val="auto"/>
          <w:sz w:val="24"/>
          <w:highlight w:val="none"/>
        </w:rPr>
        <w:t>；</w:t>
      </w:r>
    </w:p>
    <w:p w14:paraId="250A32EE">
      <w:pPr>
        <w:pStyle w:val="32"/>
        <w:shd w:val="clear"/>
        <w:rPr>
          <w:color w:val="auto"/>
          <w:highlight w:val="none"/>
        </w:rPr>
      </w:pPr>
    </w:p>
    <w:p w14:paraId="6FDA23BA">
      <w:pPr>
        <w:pStyle w:val="31"/>
        <w:numPr>
          <w:ilvl w:val="0"/>
          <w:numId w:val="0"/>
        </w:numPr>
        <w:shd w:val="clea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2D7A7431">
      <w:pPr>
        <w:pStyle w:val="31"/>
        <w:shd w:val="clear"/>
        <w:rPr>
          <w:rFonts w:hint="eastAsia" w:ascii="宋体" w:hAnsi="宋体"/>
          <w:b/>
          <w:color w:val="auto"/>
          <w:sz w:val="24"/>
          <w:highlight w:val="none"/>
          <w:lang w:eastAsia="zh-CN"/>
        </w:rPr>
      </w:pPr>
    </w:p>
    <w:p w14:paraId="5BCB425E">
      <w:pPr>
        <w:pStyle w:val="32"/>
        <w:shd w:val="clear"/>
        <w:rPr>
          <w:rFonts w:hint="eastAsia" w:ascii="宋体" w:hAnsi="宋体"/>
          <w:b/>
          <w:color w:val="auto"/>
          <w:sz w:val="24"/>
          <w:highlight w:val="none"/>
          <w:lang w:eastAsia="zh-CN"/>
        </w:rPr>
      </w:pPr>
    </w:p>
    <w:p w14:paraId="3099B6CD">
      <w:pPr>
        <w:pStyle w:val="31"/>
        <w:numPr>
          <w:ilvl w:val="0"/>
          <w:numId w:val="0"/>
        </w:numPr>
        <w:shd w:val="clea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4AF23D21">
      <w:pPr>
        <w:shd w:val="clea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3"/>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79439F28">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52709B9">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2521BF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4C82729">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3FC4AB4C">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CF23804">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368CA19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90D71F2">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6BE215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BB1549D">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92A924E">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0DEA9D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3FBE916F">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68EA26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2BCE551">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BA5720">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D7928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F22795F">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1B480AA2">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E559AD3">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51D62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3BF7C1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176C178">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846608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771D684D">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F8634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A7BD3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4D45FE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03271C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3DB6DC9">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bl>
    <w:p w14:paraId="3F57ADE8">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071E1EA0">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12396D7">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53AA7704">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419784F5">
      <w:pPr>
        <w:shd w:val="clear"/>
        <w:snapToGrid w:val="0"/>
        <w:jc w:val="left"/>
        <w:rPr>
          <w:rFonts w:ascii="宋体" w:hAnsi="宋体"/>
          <w:color w:val="auto"/>
          <w:sz w:val="21"/>
          <w:szCs w:val="16"/>
          <w:highlight w:val="none"/>
        </w:rPr>
      </w:pPr>
    </w:p>
    <w:p w14:paraId="53643609">
      <w:pPr>
        <w:shd w:val="clear"/>
        <w:snapToGrid w:val="0"/>
        <w:jc w:val="left"/>
        <w:rPr>
          <w:rFonts w:ascii="宋体" w:hAnsi="宋体"/>
          <w:color w:val="auto"/>
          <w:sz w:val="21"/>
          <w:szCs w:val="16"/>
          <w:highlight w:val="none"/>
        </w:rPr>
      </w:pPr>
    </w:p>
    <w:p w14:paraId="25BE14FB">
      <w:pPr>
        <w:shd w:val="clear"/>
        <w:snapToGrid w:val="0"/>
        <w:jc w:val="left"/>
        <w:rPr>
          <w:rFonts w:ascii="宋体" w:hAnsi="宋体"/>
          <w:color w:val="auto"/>
          <w:sz w:val="21"/>
          <w:szCs w:val="16"/>
          <w:highlight w:val="none"/>
        </w:rPr>
      </w:pPr>
    </w:p>
    <w:p w14:paraId="675A2A4D">
      <w:pPr>
        <w:pStyle w:val="31"/>
        <w:shd w:val="clear"/>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154A900E">
      <w:pPr>
        <w:pStyle w:val="31"/>
        <w:shd w:val="clear"/>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745858ED">
      <w:pPr>
        <w:shd w:val="clea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0F3C7588">
      <w:pPr>
        <w:shd w:val="clea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7DAEA46C">
      <w:pPr>
        <w:shd w:val="clea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3"/>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2DBB76">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C91B5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AA29D12">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1B1774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415EAD8">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3187E7F3">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C4F1C1">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84982F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1F5662">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9544EC">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5CBA0346">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26CA3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5CA424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604FA9">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BB720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08DCCC65">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E19596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F310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16DEE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DC7CC7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4B57D1F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E562CF">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2F7D0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908A1C6">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977F2FE">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bl>
    <w:p w14:paraId="326A4D89">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3A545CE3">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20D6B94E">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4A615F38">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41B1D2DD">
      <w:pPr>
        <w:shd w:val="clear"/>
        <w:snapToGrid w:val="0"/>
        <w:jc w:val="left"/>
        <w:rPr>
          <w:rFonts w:ascii="宋体" w:hAnsi="宋体"/>
          <w:color w:val="auto"/>
          <w:highlight w:val="none"/>
        </w:rPr>
      </w:pPr>
    </w:p>
    <w:p w14:paraId="48A50BA3">
      <w:pPr>
        <w:shd w:val="clear"/>
        <w:snapToGrid w:val="0"/>
        <w:jc w:val="left"/>
        <w:rPr>
          <w:rFonts w:ascii="宋体" w:hAnsi="宋体"/>
          <w:color w:val="auto"/>
          <w:highlight w:val="none"/>
        </w:rPr>
      </w:pPr>
    </w:p>
    <w:p w14:paraId="602F4510">
      <w:pPr>
        <w:shd w:val="clear"/>
        <w:snapToGrid w:val="0"/>
        <w:jc w:val="left"/>
        <w:rPr>
          <w:rFonts w:ascii="宋体" w:hAnsi="宋体"/>
          <w:color w:val="auto"/>
          <w:highlight w:val="none"/>
        </w:rPr>
      </w:pPr>
    </w:p>
    <w:p w14:paraId="5880B124">
      <w:pPr>
        <w:shd w:val="clear"/>
        <w:snapToGrid w:val="0"/>
        <w:jc w:val="left"/>
        <w:rPr>
          <w:color w:val="auto"/>
          <w:highlight w:val="none"/>
        </w:rPr>
      </w:pPr>
    </w:p>
    <w:p w14:paraId="59C75A10">
      <w:pPr>
        <w:shd w:val="clear"/>
        <w:snapToGrid w:val="0"/>
        <w:jc w:val="left"/>
        <w:rPr>
          <w:color w:val="auto"/>
          <w:highlight w:val="none"/>
        </w:rPr>
      </w:pPr>
    </w:p>
    <w:p w14:paraId="2D7EE671">
      <w:pPr>
        <w:shd w:val="clear"/>
        <w:snapToGrid w:val="0"/>
        <w:jc w:val="left"/>
        <w:rPr>
          <w:color w:val="auto"/>
          <w:highlight w:val="none"/>
        </w:rPr>
      </w:pPr>
    </w:p>
    <w:p w14:paraId="2690C81B">
      <w:pPr>
        <w:shd w:val="clear"/>
        <w:snapToGrid w:val="0"/>
        <w:jc w:val="left"/>
        <w:rPr>
          <w:rFonts w:ascii="宋体" w:hAnsi="宋体"/>
          <w:color w:val="auto"/>
          <w:szCs w:val="21"/>
          <w:highlight w:val="none"/>
        </w:rPr>
      </w:pPr>
    </w:p>
    <w:p w14:paraId="3A9F994A">
      <w:pPr>
        <w:pStyle w:val="31"/>
        <w:shd w:val="clear"/>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683EE0D5">
      <w:pPr>
        <w:pStyle w:val="31"/>
        <w:shd w:val="clear"/>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6A86EABF">
      <w:pPr>
        <w:shd w:val="clea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45A9AF30">
      <w:pPr>
        <w:pStyle w:val="13"/>
        <w:shd w:val="clear"/>
        <w:spacing w:line="460" w:lineRule="exact"/>
        <w:ind w:firstLine="420"/>
        <w:rPr>
          <w:rFonts w:hint="eastAsia"/>
          <w:color w:val="auto"/>
          <w:szCs w:val="21"/>
          <w:highlight w:val="none"/>
          <w:u w:val="single"/>
        </w:rPr>
      </w:pPr>
    </w:p>
    <w:p w14:paraId="20863476">
      <w:pPr>
        <w:pStyle w:val="32"/>
        <w:shd w:val="clear"/>
        <w:rPr>
          <w:rFonts w:hint="eastAsia"/>
          <w:color w:val="auto"/>
          <w:highlight w:val="none"/>
        </w:rPr>
      </w:pPr>
    </w:p>
    <w:p w14:paraId="2A83C65A">
      <w:pPr>
        <w:pStyle w:val="31"/>
        <w:shd w:val="clear"/>
        <w:rPr>
          <w:rFonts w:hint="eastAsia"/>
          <w:color w:val="auto"/>
          <w:highlight w:val="none"/>
        </w:rPr>
      </w:pPr>
    </w:p>
    <w:p w14:paraId="07F7F4D4">
      <w:pPr>
        <w:pStyle w:val="32"/>
        <w:shd w:val="clear"/>
        <w:rPr>
          <w:rFonts w:hint="eastAsia"/>
          <w:color w:val="auto"/>
          <w:highlight w:val="none"/>
        </w:rPr>
      </w:pPr>
    </w:p>
    <w:p w14:paraId="36818150">
      <w:pPr>
        <w:pStyle w:val="31"/>
        <w:shd w:val="clear"/>
        <w:rPr>
          <w:rFonts w:hint="eastAsia"/>
          <w:color w:val="auto"/>
          <w:highlight w:val="none"/>
        </w:rPr>
      </w:pPr>
    </w:p>
    <w:p w14:paraId="16829C47">
      <w:pPr>
        <w:pStyle w:val="32"/>
        <w:shd w:val="clear"/>
        <w:rPr>
          <w:rFonts w:hint="eastAsia"/>
          <w:color w:val="auto"/>
          <w:highlight w:val="none"/>
        </w:rPr>
      </w:pPr>
    </w:p>
    <w:p w14:paraId="18C58591">
      <w:pPr>
        <w:pStyle w:val="31"/>
        <w:shd w:val="clear"/>
        <w:rPr>
          <w:rFonts w:hint="eastAsia"/>
          <w:color w:val="auto"/>
          <w:highlight w:val="none"/>
        </w:rPr>
      </w:pPr>
    </w:p>
    <w:p w14:paraId="11627654">
      <w:pPr>
        <w:pStyle w:val="32"/>
        <w:shd w:val="clear"/>
        <w:rPr>
          <w:rFonts w:hint="eastAsia"/>
          <w:color w:val="auto"/>
          <w:highlight w:val="none"/>
        </w:rPr>
      </w:pPr>
    </w:p>
    <w:p w14:paraId="064A9EC1">
      <w:pPr>
        <w:pStyle w:val="31"/>
        <w:shd w:val="clear"/>
        <w:rPr>
          <w:rFonts w:hint="eastAsia"/>
          <w:color w:val="auto"/>
          <w:highlight w:val="none"/>
        </w:rPr>
      </w:pPr>
    </w:p>
    <w:p w14:paraId="6653F8E7">
      <w:pPr>
        <w:pStyle w:val="32"/>
        <w:shd w:val="clear"/>
        <w:rPr>
          <w:rFonts w:hint="eastAsia"/>
          <w:color w:val="auto"/>
          <w:highlight w:val="none"/>
        </w:rPr>
      </w:pPr>
    </w:p>
    <w:p w14:paraId="7B03AE7A">
      <w:pPr>
        <w:pStyle w:val="31"/>
        <w:shd w:val="clear"/>
        <w:rPr>
          <w:rFonts w:hint="eastAsia"/>
          <w:color w:val="auto"/>
          <w:highlight w:val="none"/>
        </w:rPr>
      </w:pPr>
    </w:p>
    <w:p w14:paraId="5ECAD958">
      <w:pPr>
        <w:pStyle w:val="32"/>
        <w:shd w:val="clear"/>
        <w:rPr>
          <w:rFonts w:hint="eastAsia"/>
          <w:color w:val="auto"/>
          <w:highlight w:val="none"/>
        </w:rPr>
      </w:pPr>
    </w:p>
    <w:p w14:paraId="30D65AC4">
      <w:pPr>
        <w:pStyle w:val="31"/>
        <w:shd w:val="clear"/>
        <w:rPr>
          <w:rFonts w:hint="eastAsia"/>
          <w:color w:val="auto"/>
          <w:highlight w:val="none"/>
        </w:rPr>
      </w:pPr>
    </w:p>
    <w:p w14:paraId="054D41BB">
      <w:pPr>
        <w:pStyle w:val="32"/>
        <w:shd w:val="clear"/>
        <w:rPr>
          <w:rFonts w:hint="eastAsia"/>
          <w:color w:val="auto"/>
          <w:highlight w:val="none"/>
        </w:rPr>
      </w:pPr>
    </w:p>
    <w:p w14:paraId="6EA25D1A">
      <w:pPr>
        <w:pStyle w:val="31"/>
        <w:shd w:val="clear"/>
        <w:rPr>
          <w:rFonts w:hint="eastAsia"/>
          <w:color w:val="auto"/>
          <w:highlight w:val="none"/>
        </w:rPr>
      </w:pPr>
    </w:p>
    <w:p w14:paraId="5371EA70">
      <w:pPr>
        <w:pStyle w:val="32"/>
        <w:shd w:val="clear"/>
        <w:rPr>
          <w:rFonts w:hint="eastAsia"/>
          <w:color w:val="auto"/>
          <w:highlight w:val="none"/>
        </w:rPr>
      </w:pPr>
    </w:p>
    <w:p w14:paraId="6FC40F0C">
      <w:pPr>
        <w:pStyle w:val="31"/>
        <w:shd w:val="clear"/>
        <w:rPr>
          <w:rFonts w:hint="eastAsia"/>
          <w:color w:val="auto"/>
          <w:highlight w:val="none"/>
        </w:rPr>
      </w:pPr>
    </w:p>
    <w:p w14:paraId="739DE811">
      <w:pPr>
        <w:pStyle w:val="31"/>
        <w:numPr>
          <w:ilvl w:val="0"/>
          <w:numId w:val="2"/>
        </w:numPr>
        <w:shd w:val="clea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中小企业声明函（必须提供中小企业声明函或《政府采购促进中小企业发展管理办法 财库〔2020〕46号》要求提供的证明文件，否则响应文件按无效响应处理）。</w:t>
      </w:r>
    </w:p>
    <w:p w14:paraId="1AB19F09">
      <w:pPr>
        <w:pStyle w:val="32"/>
        <w:widowControl w:val="0"/>
        <w:numPr>
          <w:ilvl w:val="0"/>
          <w:numId w:val="0"/>
        </w:numPr>
        <w:shd w:val="clear"/>
        <w:jc w:val="both"/>
        <w:rPr>
          <w:color w:val="auto"/>
          <w:highlight w:val="none"/>
        </w:rPr>
      </w:pPr>
    </w:p>
    <w:p w14:paraId="3B321597">
      <w:pPr>
        <w:shd w:val="clear"/>
        <w:jc w:val="center"/>
        <w:rPr>
          <w:rFonts w:hint="eastAsia"/>
          <w:color w:val="auto"/>
          <w:highlight w:val="none"/>
        </w:rPr>
      </w:pPr>
    </w:p>
    <w:p w14:paraId="1E3E6259">
      <w:pPr>
        <w:shd w:val="clea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178B0F69">
      <w:pPr>
        <w:pStyle w:val="19"/>
        <w:shd w:val="clear" w:color="auto"/>
        <w:spacing w:before="0" w:beforeAutospacing="0" w:after="0" w:afterAutospacing="0" w:line="460" w:lineRule="exact"/>
        <w:ind w:firstLine="420" w:firstLineChars="200"/>
        <w:rPr>
          <w:rFonts w:hint="eastAsia"/>
          <w:color w:val="auto"/>
          <w:sz w:val="21"/>
          <w:szCs w:val="21"/>
          <w:highlight w:val="none"/>
        </w:rPr>
      </w:pPr>
    </w:p>
    <w:p w14:paraId="18EFC8C4">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2F8C2D8A">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 xml:space="preserve"> （标的名称） </w:t>
      </w:r>
      <w:r>
        <w:rPr>
          <w:rFonts w:hint="eastAsia"/>
          <w:color w:val="auto"/>
          <w:sz w:val="21"/>
          <w:szCs w:val="21"/>
          <w:highlight w:val="none"/>
        </w:rPr>
        <w:t xml:space="preserve">，属于 </w:t>
      </w:r>
      <w:r>
        <w:rPr>
          <w:rFonts w:hint="eastAsia"/>
          <w:color w:val="auto"/>
          <w:sz w:val="21"/>
          <w:szCs w:val="21"/>
          <w:highlight w:val="none"/>
          <w:u w:val="single"/>
        </w:rPr>
        <w:t xml:space="preserve">（采购文件中明确的所属行业） </w:t>
      </w:r>
      <w:r>
        <w:rPr>
          <w:rFonts w:hint="eastAsia"/>
          <w:color w:val="auto"/>
          <w:sz w:val="21"/>
          <w:szCs w:val="21"/>
          <w:highlight w:val="none"/>
        </w:rPr>
        <w:t>；承建（承接）企业为</w:t>
      </w:r>
      <w:r>
        <w:rPr>
          <w:rFonts w:hint="eastAsia"/>
          <w:color w:val="auto"/>
          <w:sz w:val="21"/>
          <w:szCs w:val="21"/>
          <w:highlight w:val="none"/>
          <w:u w:val="single"/>
        </w:rPr>
        <w:t xml:space="preserve"> （企业名称）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1F07E41E">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 xml:space="preserve">2. </w:t>
      </w:r>
      <w:r>
        <w:rPr>
          <w:rFonts w:hint="eastAsia"/>
          <w:color w:val="auto"/>
          <w:sz w:val="21"/>
          <w:szCs w:val="21"/>
          <w:highlight w:val="none"/>
          <w:u w:val="single"/>
        </w:rPr>
        <w:t xml:space="preserve">（标的名称） </w:t>
      </w:r>
      <w:r>
        <w:rPr>
          <w:rFonts w:hint="eastAsia"/>
          <w:color w:val="auto"/>
          <w:sz w:val="21"/>
          <w:szCs w:val="21"/>
          <w:highlight w:val="none"/>
        </w:rPr>
        <w:t>，属于</w:t>
      </w:r>
      <w:r>
        <w:rPr>
          <w:rFonts w:hint="eastAsia"/>
          <w:color w:val="auto"/>
          <w:sz w:val="21"/>
          <w:szCs w:val="21"/>
          <w:highlight w:val="none"/>
          <w:u w:val="single"/>
        </w:rPr>
        <w:t xml:space="preserve"> （采购文件中明确的所属行业） </w:t>
      </w:r>
      <w:r>
        <w:rPr>
          <w:rFonts w:hint="eastAsia"/>
          <w:color w:val="auto"/>
          <w:sz w:val="21"/>
          <w:szCs w:val="21"/>
          <w:highlight w:val="none"/>
        </w:rPr>
        <w:t xml:space="preserve">；承建（承接）企业为 </w:t>
      </w:r>
      <w:r>
        <w:rPr>
          <w:rFonts w:hint="eastAsia"/>
          <w:color w:val="auto"/>
          <w:sz w:val="21"/>
          <w:szCs w:val="21"/>
          <w:highlight w:val="none"/>
          <w:u w:val="single"/>
        </w:rPr>
        <w:t xml:space="preserve">（企业名称）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32FBECEF">
      <w:pPr>
        <w:pStyle w:val="19"/>
        <w:shd w:val="clear" w:color="auto"/>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7930AB4">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3E700D02">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3A9F39D5">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p>
    <w:p w14:paraId="3C97D634">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p>
    <w:p w14:paraId="2F05886F">
      <w:pPr>
        <w:pStyle w:val="19"/>
        <w:shd w:val="clear" w:color="auto"/>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68324269">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 期：</w:t>
      </w:r>
    </w:p>
    <w:p w14:paraId="2C78349E">
      <w:pPr>
        <w:pStyle w:val="19"/>
        <w:shd w:val="clear" w:color="auto"/>
        <w:spacing w:before="0" w:beforeAutospacing="0" w:after="0" w:afterAutospacing="0" w:line="460" w:lineRule="exact"/>
        <w:ind w:firstLine="539"/>
        <w:rPr>
          <w:rFonts w:hint="eastAsia"/>
          <w:color w:val="auto"/>
          <w:sz w:val="21"/>
          <w:szCs w:val="21"/>
          <w:highlight w:val="none"/>
        </w:rPr>
      </w:pPr>
    </w:p>
    <w:p w14:paraId="0C14061C">
      <w:pPr>
        <w:pStyle w:val="19"/>
        <w:shd w:val="clear" w:color="auto"/>
        <w:spacing w:before="0" w:beforeAutospacing="0" w:after="0" w:afterAutospacing="0" w:line="460" w:lineRule="exact"/>
        <w:ind w:firstLine="539"/>
        <w:rPr>
          <w:rFonts w:hint="eastAsia"/>
          <w:color w:val="auto"/>
          <w:sz w:val="21"/>
          <w:szCs w:val="21"/>
          <w:highlight w:val="none"/>
        </w:rPr>
      </w:pPr>
    </w:p>
    <w:p w14:paraId="02E91627">
      <w:pPr>
        <w:pStyle w:val="19"/>
        <w:shd w:val="clear" w:color="auto"/>
        <w:spacing w:before="0" w:beforeAutospacing="0" w:after="0" w:afterAutospacing="0" w:line="460" w:lineRule="exact"/>
        <w:ind w:firstLine="539"/>
        <w:rPr>
          <w:rFonts w:hint="eastAsia"/>
          <w:color w:val="auto"/>
          <w:sz w:val="21"/>
          <w:szCs w:val="21"/>
          <w:highlight w:val="none"/>
        </w:rPr>
      </w:pPr>
    </w:p>
    <w:p w14:paraId="28851E83">
      <w:pPr>
        <w:pStyle w:val="19"/>
        <w:shd w:val="clear" w:color="auto"/>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0E5AC297">
      <w:pPr>
        <w:pStyle w:val="32"/>
        <w:shd w:val="clear"/>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4AEC29C7">
      <w:pPr>
        <w:shd w:val="clear"/>
        <w:rPr>
          <w:rFonts w:hint="eastAsia"/>
          <w:color w:val="auto"/>
          <w:highlight w:val="none"/>
        </w:rPr>
      </w:pPr>
    </w:p>
    <w:p w14:paraId="5B7BB34B">
      <w:pPr>
        <w:pStyle w:val="36"/>
        <w:shd w:val="clear" w:color="auto"/>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7AD5B0A8">
      <w:pPr>
        <w:pStyle w:val="19"/>
        <w:shd w:val="clear" w:color="auto"/>
        <w:spacing w:before="0" w:beforeAutospacing="0" w:after="0" w:afterAutospacing="0" w:line="460" w:lineRule="exact"/>
        <w:ind w:firstLine="539"/>
        <w:rPr>
          <w:rFonts w:hint="eastAsia"/>
          <w:color w:val="auto"/>
          <w:highlight w:val="none"/>
        </w:rPr>
      </w:pPr>
    </w:p>
    <w:p w14:paraId="5C14E0C7">
      <w:pPr>
        <w:pStyle w:val="19"/>
        <w:shd w:val="clear" w:color="auto"/>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rPr>
        <w:t>单位的</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14:paraId="18D56A4E">
      <w:pPr>
        <w:pStyle w:val="19"/>
        <w:shd w:val="clear" w:color="auto"/>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4F2B6318">
      <w:pPr>
        <w:pStyle w:val="19"/>
        <w:shd w:val="clear" w:color="auto"/>
        <w:spacing w:before="0" w:beforeAutospacing="0" w:after="0" w:afterAutospacing="0" w:line="460" w:lineRule="exact"/>
        <w:ind w:firstLine="539"/>
        <w:rPr>
          <w:rFonts w:hint="eastAsia"/>
          <w:color w:val="auto"/>
          <w:sz w:val="21"/>
          <w:szCs w:val="21"/>
          <w:highlight w:val="none"/>
        </w:rPr>
      </w:pPr>
    </w:p>
    <w:p w14:paraId="0679A450">
      <w:pPr>
        <w:pStyle w:val="19"/>
        <w:shd w:val="clear" w:color="auto"/>
        <w:spacing w:before="0" w:beforeAutospacing="0" w:after="0" w:afterAutospacing="0" w:line="460" w:lineRule="exact"/>
        <w:ind w:firstLine="539"/>
        <w:rPr>
          <w:rFonts w:hint="eastAsia"/>
          <w:color w:val="auto"/>
          <w:sz w:val="21"/>
          <w:szCs w:val="21"/>
          <w:highlight w:val="none"/>
        </w:rPr>
      </w:pPr>
    </w:p>
    <w:p w14:paraId="1C38E12F">
      <w:pPr>
        <w:pStyle w:val="19"/>
        <w:shd w:val="clear" w:color="auto"/>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541A094A">
      <w:pPr>
        <w:pStyle w:val="19"/>
        <w:shd w:val="clear" w:color="auto"/>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  期：</w:t>
      </w:r>
    </w:p>
    <w:p w14:paraId="06894319">
      <w:pPr>
        <w:pStyle w:val="31"/>
        <w:shd w:val="clear"/>
        <w:spacing w:line="360" w:lineRule="auto"/>
        <w:rPr>
          <w:rFonts w:ascii="宋体" w:hAnsi="宋体"/>
          <w:b/>
          <w:color w:val="auto"/>
          <w:sz w:val="48"/>
          <w:szCs w:val="48"/>
          <w:highlight w:val="none"/>
        </w:rPr>
      </w:pPr>
    </w:p>
    <w:p w14:paraId="2EE9074B">
      <w:pPr>
        <w:pStyle w:val="32"/>
        <w:shd w:val="clear"/>
        <w:rPr>
          <w:rFonts w:ascii="宋体" w:hAnsi="宋体"/>
          <w:b/>
          <w:color w:val="auto"/>
          <w:sz w:val="48"/>
          <w:szCs w:val="48"/>
          <w:highlight w:val="none"/>
        </w:rPr>
      </w:pPr>
    </w:p>
    <w:p w14:paraId="6F0E87AA">
      <w:pPr>
        <w:pStyle w:val="31"/>
        <w:shd w:val="clear"/>
        <w:rPr>
          <w:rFonts w:ascii="宋体" w:hAnsi="宋体"/>
          <w:b/>
          <w:color w:val="auto"/>
          <w:sz w:val="48"/>
          <w:szCs w:val="48"/>
          <w:highlight w:val="none"/>
        </w:rPr>
      </w:pPr>
    </w:p>
    <w:p w14:paraId="4DB23995">
      <w:pPr>
        <w:pStyle w:val="32"/>
        <w:shd w:val="clear"/>
        <w:rPr>
          <w:rFonts w:ascii="宋体" w:hAnsi="宋体"/>
          <w:b/>
          <w:color w:val="auto"/>
          <w:sz w:val="48"/>
          <w:szCs w:val="48"/>
          <w:highlight w:val="none"/>
        </w:rPr>
      </w:pPr>
    </w:p>
    <w:p w14:paraId="576B8B8E">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5D38EB58">
      <w:pPr>
        <w:pStyle w:val="31"/>
        <w:shd w:val="clear"/>
        <w:rPr>
          <w:rFonts w:ascii="宋体" w:hAnsi="宋体"/>
          <w:b/>
          <w:color w:val="auto"/>
          <w:sz w:val="48"/>
          <w:szCs w:val="48"/>
          <w:highlight w:val="none"/>
        </w:rPr>
      </w:pPr>
    </w:p>
    <w:p w14:paraId="6BC4D0CD">
      <w:pPr>
        <w:pStyle w:val="32"/>
        <w:shd w:val="clear"/>
        <w:rPr>
          <w:rFonts w:ascii="宋体" w:hAnsi="宋体"/>
          <w:b/>
          <w:color w:val="auto"/>
          <w:sz w:val="48"/>
          <w:szCs w:val="48"/>
          <w:highlight w:val="none"/>
        </w:rPr>
      </w:pPr>
    </w:p>
    <w:p w14:paraId="416EF8BD">
      <w:pPr>
        <w:pStyle w:val="31"/>
        <w:shd w:val="clear"/>
        <w:rPr>
          <w:rFonts w:ascii="宋体" w:hAnsi="宋体"/>
          <w:b/>
          <w:color w:val="auto"/>
          <w:sz w:val="48"/>
          <w:szCs w:val="48"/>
          <w:highlight w:val="none"/>
        </w:rPr>
      </w:pPr>
    </w:p>
    <w:p w14:paraId="5D44B880">
      <w:pPr>
        <w:pStyle w:val="32"/>
        <w:shd w:val="clear"/>
        <w:rPr>
          <w:rFonts w:ascii="宋体" w:hAnsi="宋体"/>
          <w:b/>
          <w:color w:val="auto"/>
          <w:sz w:val="48"/>
          <w:szCs w:val="48"/>
          <w:highlight w:val="none"/>
        </w:rPr>
      </w:pPr>
    </w:p>
    <w:p w14:paraId="7D3E6B6A">
      <w:pPr>
        <w:pStyle w:val="31"/>
        <w:shd w:val="clear"/>
        <w:rPr>
          <w:rFonts w:ascii="宋体" w:hAnsi="宋体"/>
          <w:b/>
          <w:color w:val="auto"/>
          <w:sz w:val="48"/>
          <w:szCs w:val="48"/>
          <w:highlight w:val="none"/>
        </w:rPr>
      </w:pPr>
    </w:p>
    <w:p w14:paraId="4D31B988">
      <w:pPr>
        <w:pStyle w:val="32"/>
        <w:shd w:val="clear"/>
        <w:rPr>
          <w:color w:val="auto"/>
          <w:highlight w:val="none"/>
        </w:rPr>
      </w:pPr>
    </w:p>
    <w:p w14:paraId="70B93C0A">
      <w:pPr>
        <w:pStyle w:val="32"/>
        <w:shd w:val="clear"/>
        <w:rPr>
          <w:rFonts w:ascii="宋体" w:hAnsi="宋体"/>
          <w:b/>
          <w:color w:val="auto"/>
          <w:sz w:val="48"/>
          <w:szCs w:val="48"/>
          <w:highlight w:val="none"/>
        </w:rPr>
      </w:pPr>
    </w:p>
    <w:p w14:paraId="5F262D29">
      <w:pPr>
        <w:pStyle w:val="31"/>
        <w:shd w:val="clear"/>
        <w:rPr>
          <w:color w:val="auto"/>
          <w:highlight w:val="none"/>
        </w:rPr>
      </w:pPr>
    </w:p>
    <w:p w14:paraId="10DB3EEC">
      <w:pPr>
        <w:pStyle w:val="32"/>
        <w:shd w:val="clea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6F10151C">
      <w:pPr>
        <w:pStyle w:val="31"/>
        <w:shd w:val="clear"/>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5469F71F">
      <w:pPr>
        <w:pStyle w:val="32"/>
        <w:shd w:val="clear"/>
        <w:rPr>
          <w:rFonts w:hint="eastAsia"/>
          <w:color w:val="auto"/>
          <w:highlight w:val="none"/>
          <w:lang w:eastAsia="zh-CN"/>
        </w:rPr>
      </w:pPr>
    </w:p>
    <w:p w14:paraId="757C5C1C">
      <w:pPr>
        <w:pStyle w:val="31"/>
        <w:shd w:val="clear"/>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3F4A01F1">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0B651F3E">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451739E">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BF5D84D">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CA4A2D4">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二○一一年六月十八日中小企业划型标准规定　　一、根据《中华人民共和国中小企业促进法》和《国务院关于进一步促进中小企业发展的若干意见》(国发〔2009〕36号)，制定本规定。</w:t>
      </w:r>
    </w:p>
    <w:p w14:paraId="201C2D35">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10E9B241">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44DC287">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9E5005D">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46499DE2">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79AA276">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2BD553C">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39429082">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64457BF">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AAB6AA3">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30F249A">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9D3DBBE">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7397CAA">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6F344BB">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C4B3194">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DC165A0">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EFA1E53">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0FD99BCC">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6FB6E7F4">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0F010DD2">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6CACAE47">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09401330">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ACCC141">
      <w:pPr>
        <w:pStyle w:val="31"/>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59416D6C">
      <w:pPr>
        <w:pStyle w:val="31"/>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66AF20C9">
      <w:pPr>
        <w:pStyle w:val="31"/>
        <w:shd w:val="clear"/>
        <w:spacing w:line="360" w:lineRule="auto"/>
        <w:rPr>
          <w:rFonts w:hint="eastAsia" w:ascii="宋体" w:hAnsi="宋体" w:eastAsia="宋体" w:cs="宋体"/>
          <w:color w:val="auto"/>
          <w:sz w:val="21"/>
          <w:szCs w:val="21"/>
          <w:highlight w:val="none"/>
          <w:lang w:eastAsia="zh-CN"/>
        </w:rPr>
      </w:pPr>
    </w:p>
    <w:p w14:paraId="22F96656">
      <w:pPr>
        <w:pStyle w:val="44"/>
        <w:shd w:val="clear"/>
        <w:rPr>
          <w:color w:val="auto"/>
          <w:highlight w:val="none"/>
        </w:rPr>
      </w:pPr>
    </w:p>
    <w:p w14:paraId="2E7470EB">
      <w:pPr>
        <w:pStyle w:val="31"/>
        <w:shd w:val="clear"/>
        <w:rPr>
          <w:color w:val="auto"/>
          <w:highlight w:val="none"/>
        </w:rPr>
      </w:pPr>
    </w:p>
    <w:p w14:paraId="560FDC47">
      <w:pPr>
        <w:pStyle w:val="32"/>
        <w:shd w:val="clear"/>
        <w:rPr>
          <w:color w:val="auto"/>
          <w:highlight w:val="none"/>
        </w:rPr>
      </w:pPr>
    </w:p>
    <w:p w14:paraId="24D53AF6">
      <w:pPr>
        <w:pStyle w:val="31"/>
        <w:shd w:val="clear"/>
        <w:rPr>
          <w:color w:val="auto"/>
          <w:highlight w:val="none"/>
        </w:rPr>
      </w:pPr>
    </w:p>
    <w:p w14:paraId="4D3C83E6">
      <w:pPr>
        <w:pStyle w:val="32"/>
        <w:shd w:val="clear"/>
        <w:rPr>
          <w:color w:val="auto"/>
          <w:highlight w:val="none"/>
        </w:rPr>
      </w:pPr>
    </w:p>
    <w:p w14:paraId="3F8A32ED">
      <w:pPr>
        <w:pStyle w:val="31"/>
        <w:shd w:val="clear"/>
        <w:rPr>
          <w:color w:val="auto"/>
          <w:highlight w:val="none"/>
        </w:rPr>
      </w:pPr>
    </w:p>
    <w:p w14:paraId="05E493C0">
      <w:pPr>
        <w:pStyle w:val="32"/>
        <w:shd w:val="clear"/>
        <w:rPr>
          <w:color w:val="auto"/>
          <w:highlight w:val="none"/>
        </w:rPr>
      </w:pPr>
    </w:p>
    <w:p w14:paraId="44BA5B7F">
      <w:pPr>
        <w:pStyle w:val="31"/>
        <w:shd w:val="clear"/>
        <w:rPr>
          <w:color w:val="auto"/>
          <w:highlight w:val="none"/>
        </w:rPr>
      </w:pPr>
    </w:p>
    <w:p w14:paraId="052EE474">
      <w:pPr>
        <w:pStyle w:val="32"/>
        <w:shd w:val="clear"/>
        <w:rPr>
          <w:color w:val="auto"/>
          <w:highlight w:val="none"/>
        </w:rPr>
      </w:pPr>
    </w:p>
    <w:p w14:paraId="3C9B27AB">
      <w:pPr>
        <w:pStyle w:val="31"/>
        <w:shd w:val="clear"/>
        <w:rPr>
          <w:color w:val="auto"/>
          <w:highlight w:val="none"/>
        </w:rPr>
      </w:pPr>
    </w:p>
    <w:p w14:paraId="6A495387">
      <w:pPr>
        <w:pStyle w:val="32"/>
        <w:shd w:val="clear"/>
        <w:rPr>
          <w:color w:val="auto"/>
          <w:highlight w:val="none"/>
        </w:rPr>
      </w:pPr>
    </w:p>
    <w:p w14:paraId="59BDE0D6">
      <w:pPr>
        <w:pStyle w:val="31"/>
        <w:shd w:val="clear"/>
        <w:rPr>
          <w:color w:val="auto"/>
          <w:highlight w:val="none"/>
        </w:rPr>
      </w:pPr>
    </w:p>
    <w:p w14:paraId="5BB31B95">
      <w:pPr>
        <w:pStyle w:val="32"/>
        <w:shd w:val="clear"/>
        <w:rPr>
          <w:color w:val="auto"/>
          <w:highlight w:val="none"/>
        </w:rPr>
      </w:pPr>
    </w:p>
    <w:p w14:paraId="3D410195">
      <w:pPr>
        <w:pStyle w:val="31"/>
        <w:shd w:val="clear"/>
        <w:rPr>
          <w:color w:val="auto"/>
          <w:highlight w:val="none"/>
        </w:rPr>
      </w:pPr>
    </w:p>
    <w:p w14:paraId="0A7980E6">
      <w:pPr>
        <w:pStyle w:val="32"/>
        <w:shd w:val="clear"/>
        <w:rPr>
          <w:color w:val="auto"/>
          <w:highlight w:val="none"/>
        </w:rPr>
      </w:pPr>
    </w:p>
    <w:p w14:paraId="62D4C267">
      <w:pPr>
        <w:pStyle w:val="31"/>
        <w:shd w:val="clear"/>
        <w:rPr>
          <w:color w:val="auto"/>
          <w:highlight w:val="none"/>
        </w:rPr>
      </w:pPr>
    </w:p>
    <w:p w14:paraId="2B337A4E">
      <w:pPr>
        <w:pStyle w:val="32"/>
        <w:shd w:val="clear"/>
        <w:rPr>
          <w:color w:val="auto"/>
          <w:highlight w:val="none"/>
        </w:rPr>
      </w:pPr>
    </w:p>
    <w:p w14:paraId="382E68F0">
      <w:pPr>
        <w:pStyle w:val="31"/>
        <w:shd w:val="clear"/>
        <w:rPr>
          <w:color w:val="auto"/>
          <w:highlight w:val="none"/>
        </w:rPr>
      </w:pPr>
    </w:p>
    <w:p w14:paraId="17DDDCF5">
      <w:pPr>
        <w:pStyle w:val="32"/>
        <w:shd w:val="clear"/>
        <w:rPr>
          <w:color w:val="auto"/>
          <w:highlight w:val="none"/>
        </w:rPr>
      </w:pPr>
    </w:p>
    <w:p w14:paraId="370E9FBD">
      <w:pPr>
        <w:pStyle w:val="31"/>
        <w:shd w:val="clear"/>
        <w:rPr>
          <w:color w:val="auto"/>
          <w:highlight w:val="none"/>
        </w:rPr>
      </w:pPr>
    </w:p>
    <w:p w14:paraId="30EE853B">
      <w:pPr>
        <w:pStyle w:val="32"/>
        <w:shd w:val="clear"/>
        <w:rPr>
          <w:color w:val="auto"/>
          <w:highlight w:val="none"/>
        </w:rPr>
      </w:pPr>
    </w:p>
    <w:p w14:paraId="65D84A87">
      <w:pPr>
        <w:pStyle w:val="31"/>
        <w:shd w:val="clear"/>
        <w:rPr>
          <w:color w:val="auto"/>
          <w:highlight w:val="none"/>
        </w:rPr>
      </w:pPr>
    </w:p>
    <w:p w14:paraId="07B8144B">
      <w:pPr>
        <w:pStyle w:val="32"/>
        <w:shd w:val="clear"/>
        <w:rPr>
          <w:color w:val="auto"/>
          <w:highlight w:val="none"/>
        </w:rPr>
      </w:pPr>
    </w:p>
    <w:p w14:paraId="4088495A">
      <w:pPr>
        <w:pStyle w:val="31"/>
        <w:shd w:val="clear"/>
        <w:rPr>
          <w:color w:val="auto"/>
          <w:highlight w:val="none"/>
        </w:rPr>
      </w:pPr>
    </w:p>
    <w:p w14:paraId="4B5391D1">
      <w:pPr>
        <w:pStyle w:val="32"/>
        <w:shd w:val="clear"/>
        <w:rPr>
          <w:color w:val="auto"/>
          <w:highlight w:val="none"/>
        </w:rPr>
      </w:pPr>
    </w:p>
    <w:p w14:paraId="5878855C">
      <w:pPr>
        <w:pStyle w:val="31"/>
        <w:shd w:val="clear"/>
        <w:rPr>
          <w:color w:val="auto"/>
          <w:highlight w:val="none"/>
        </w:rPr>
      </w:pPr>
    </w:p>
    <w:p w14:paraId="78BFF042">
      <w:pPr>
        <w:pStyle w:val="32"/>
        <w:shd w:val="clear"/>
        <w:rPr>
          <w:rFonts w:ascii="宋体" w:hAnsi="宋体"/>
          <w:b/>
          <w:color w:val="auto"/>
          <w:sz w:val="48"/>
          <w:szCs w:val="48"/>
          <w:highlight w:val="none"/>
        </w:rPr>
      </w:pPr>
    </w:p>
    <w:p w14:paraId="4F967852">
      <w:pPr>
        <w:pStyle w:val="2"/>
        <w:shd w:val="clear"/>
        <w:spacing w:line="360" w:lineRule="auto"/>
        <w:jc w:val="center"/>
        <w:rPr>
          <w:rFonts w:ascii="宋体" w:cs="宋体"/>
          <w:color w:val="auto"/>
          <w:sz w:val="36"/>
          <w:highlight w:val="none"/>
        </w:rPr>
      </w:pPr>
      <w:bookmarkStart w:id="55" w:name="_Toc243630963"/>
      <w:bookmarkStart w:id="56" w:name="_Toc243584363"/>
      <w:bookmarkStart w:id="57" w:name="_Toc247301841"/>
      <w:bookmarkStart w:id="58" w:name="_Toc255977446"/>
      <w:bookmarkStart w:id="59" w:name="_Toc16635"/>
      <w:bookmarkStart w:id="60" w:name="_Toc24800"/>
      <w:bookmarkStart w:id="61" w:name="_Toc247292448"/>
      <w:bookmarkStart w:id="62" w:name="_Toc24872"/>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5"/>
      <w:bookmarkEnd w:id="56"/>
      <w:bookmarkEnd w:id="57"/>
      <w:bookmarkEnd w:id="58"/>
      <w:bookmarkEnd w:id="59"/>
      <w:bookmarkEnd w:id="60"/>
      <w:bookmarkEnd w:id="61"/>
      <w:bookmarkEnd w:id="62"/>
    </w:p>
    <w:p w14:paraId="1702A4D0">
      <w:pPr>
        <w:pStyle w:val="3"/>
        <w:shd w:val="clear"/>
        <w:spacing w:line="360" w:lineRule="auto"/>
        <w:jc w:val="center"/>
        <w:rPr>
          <w:rFonts w:ascii="宋体" w:hAnsi="宋体" w:eastAsia="宋体" w:cs="宋体"/>
          <w:color w:val="auto"/>
          <w:kern w:val="0"/>
          <w:highlight w:val="none"/>
        </w:rPr>
      </w:pPr>
      <w:bookmarkStart w:id="63" w:name="_Toc2585"/>
      <w:bookmarkStart w:id="64" w:name="_Toc27322"/>
      <w:bookmarkStart w:id="65" w:name="_Toc247301842"/>
      <w:bookmarkStart w:id="66" w:name="_Toc11962"/>
      <w:bookmarkStart w:id="67" w:name="_Toc32493"/>
      <w:bookmarkStart w:id="68" w:name="_Toc255977447"/>
      <w:bookmarkStart w:id="69" w:name="_Toc27920"/>
      <w:bookmarkStart w:id="70" w:name="_Toc247292449"/>
      <w:r>
        <w:rPr>
          <w:rFonts w:hint="eastAsia" w:ascii="宋体" w:hAnsi="宋体" w:eastAsia="宋体" w:cs="宋体"/>
          <w:color w:val="auto"/>
          <w:kern w:val="0"/>
          <w:highlight w:val="none"/>
        </w:rPr>
        <w:t>封面格式</w:t>
      </w:r>
      <w:bookmarkEnd w:id="63"/>
      <w:bookmarkEnd w:id="64"/>
      <w:bookmarkEnd w:id="65"/>
      <w:bookmarkEnd w:id="66"/>
      <w:bookmarkEnd w:id="67"/>
      <w:bookmarkEnd w:id="68"/>
      <w:bookmarkEnd w:id="69"/>
      <w:bookmarkEnd w:id="70"/>
    </w:p>
    <w:tbl>
      <w:tblPr>
        <w:tblStyle w:val="2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7FC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214CBA3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167CBAFA">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6B6960CF">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22"/>
                <w:szCs w:val="21"/>
                <w:highlight w:val="none"/>
              </w:rPr>
            </w:pPr>
            <w:bookmarkStart w:id="71" w:name="_Toc32370"/>
            <w:r>
              <w:rPr>
                <w:rFonts w:hint="eastAsia" w:ascii="宋体" w:hAnsi="宋体" w:cs="宋体"/>
                <w:b/>
                <w:color w:val="auto"/>
                <w:kern w:val="0"/>
                <w:sz w:val="32"/>
                <w:szCs w:val="21"/>
                <w:highlight w:val="none"/>
                <w:lang w:val="en-US" w:eastAsia="zh-CN"/>
              </w:rPr>
              <w:t>（项目名称）</w:t>
            </w:r>
            <w:bookmarkEnd w:id="71"/>
          </w:p>
          <w:p w14:paraId="468A42CA">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403D4191">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2C3EA30">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72"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2"/>
          </w:p>
          <w:p w14:paraId="10516A4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56"/>
                <w:szCs w:val="21"/>
                <w:highlight w:val="none"/>
                <w:lang w:eastAsia="zh-CN"/>
              </w:rPr>
            </w:pPr>
          </w:p>
          <w:p w14:paraId="68C2B747">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7D2A99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8B7A99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1A98F0FF">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464F7D4">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227A102">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hAnsi="宋体" w:cs="宋体"/>
                <w:color w:val="auto"/>
                <w:kern w:val="0"/>
                <w:sz w:val="22"/>
                <w:szCs w:val="21"/>
                <w:highlight w:val="none"/>
              </w:rPr>
            </w:pPr>
          </w:p>
          <w:p w14:paraId="21912162">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73" w:name="_Toc28065"/>
            <w:bookmarkStart w:id="74" w:name="_Toc243584368"/>
            <w:r>
              <w:rPr>
                <w:rFonts w:hint="eastAsia" w:ascii="宋体" w:hAnsi="宋体" w:cs="宋体"/>
                <w:color w:val="auto"/>
                <w:kern w:val="0"/>
                <w:sz w:val="24"/>
                <w:szCs w:val="21"/>
                <w:highlight w:val="none"/>
              </w:rPr>
              <w:t>项目名称：</w:t>
            </w:r>
            <w:bookmarkEnd w:id="73"/>
            <w:bookmarkEnd w:id="74"/>
          </w:p>
          <w:p w14:paraId="12F2F8C5">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26B7F4CE">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75" w:name="_Toc4027"/>
            <w:bookmarkStart w:id="76" w:name="_Toc243584369"/>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75"/>
            <w:bookmarkEnd w:id="76"/>
          </w:p>
          <w:p w14:paraId="372FF886">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bookmarkStart w:id="77" w:name="_Toc25307"/>
            <w:bookmarkStart w:id="78" w:name="_Toc243584370"/>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77"/>
            <w:bookmarkEnd w:id="78"/>
          </w:p>
          <w:p w14:paraId="0E0367E6">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58F1F692">
      <w:pPr>
        <w:pStyle w:val="31"/>
        <w:shd w:val="clear"/>
        <w:spacing w:line="360" w:lineRule="auto"/>
        <w:rPr>
          <w:rFonts w:ascii="宋体" w:hAnsi="宋体"/>
          <w:b/>
          <w:color w:val="auto"/>
          <w:sz w:val="28"/>
          <w:szCs w:val="28"/>
          <w:highlight w:val="none"/>
        </w:rPr>
      </w:pPr>
    </w:p>
    <w:p w14:paraId="3165E3CA">
      <w:pPr>
        <w:pStyle w:val="31"/>
        <w:shd w:val="clear"/>
        <w:spacing w:line="360" w:lineRule="auto"/>
        <w:rPr>
          <w:rFonts w:ascii="宋体" w:hAnsi="宋体"/>
          <w:b/>
          <w:color w:val="auto"/>
          <w:sz w:val="28"/>
          <w:szCs w:val="28"/>
          <w:highlight w:val="none"/>
        </w:rPr>
      </w:pPr>
    </w:p>
    <w:p w14:paraId="7B33D179">
      <w:pPr>
        <w:pStyle w:val="31"/>
        <w:shd w:val="clear"/>
        <w:spacing w:line="360" w:lineRule="auto"/>
        <w:rPr>
          <w:rFonts w:ascii="宋体" w:hAnsi="宋体"/>
          <w:b/>
          <w:color w:val="auto"/>
          <w:sz w:val="28"/>
          <w:szCs w:val="28"/>
          <w:highlight w:val="none"/>
        </w:rPr>
      </w:pPr>
    </w:p>
    <w:p w14:paraId="705A9B1B">
      <w:pPr>
        <w:pStyle w:val="31"/>
        <w:shd w:val="clear"/>
        <w:spacing w:line="360" w:lineRule="auto"/>
        <w:rPr>
          <w:rFonts w:ascii="宋体" w:hAnsi="宋体"/>
          <w:b/>
          <w:color w:val="auto"/>
          <w:sz w:val="28"/>
          <w:szCs w:val="28"/>
          <w:highlight w:val="none"/>
        </w:rPr>
      </w:pPr>
    </w:p>
    <w:p w14:paraId="1FDDCF4B">
      <w:pPr>
        <w:pStyle w:val="31"/>
        <w:shd w:val="clear"/>
        <w:spacing w:line="360" w:lineRule="auto"/>
        <w:rPr>
          <w:rFonts w:ascii="宋体" w:hAnsi="宋体"/>
          <w:b/>
          <w:color w:val="auto"/>
          <w:sz w:val="28"/>
          <w:szCs w:val="28"/>
          <w:highlight w:val="none"/>
        </w:rPr>
      </w:pPr>
    </w:p>
    <w:p w14:paraId="622CDD1C">
      <w:pPr>
        <w:pStyle w:val="31"/>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5BD66893">
      <w:pPr>
        <w:pStyle w:val="31"/>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35B1EDAA">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4519CE98">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w:t>
      </w:r>
      <w:r>
        <w:rPr>
          <w:rFonts w:hint="eastAsia" w:ascii="宋体" w:hAnsi="宋体"/>
          <w:b/>
          <w:bCs/>
          <w:color w:val="auto"/>
          <w:szCs w:val="21"/>
          <w:highlight w:val="none"/>
          <w:lang w:eastAsia="zh-CN"/>
        </w:rPr>
        <w:t>必须提供，否则响应文件按无效响应处理</w:t>
      </w:r>
      <w:r>
        <w:rPr>
          <w:rFonts w:ascii="宋体" w:hAnsi="宋体"/>
          <w:color w:val="auto"/>
          <w:szCs w:val="21"/>
          <w:highlight w:val="none"/>
        </w:rPr>
        <w:t>）</w:t>
      </w:r>
    </w:p>
    <w:p w14:paraId="6856B3B5">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hint="eastAsia" w:ascii="宋体" w:hAnsi="宋体"/>
          <w:color w:val="auto"/>
          <w:szCs w:val="21"/>
          <w:highlight w:val="none"/>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4F385EBF">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6949CA20">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3B763C4">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038DEF9C">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6AD48003">
      <w:pPr>
        <w:pStyle w:val="31"/>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4C206876">
      <w:pPr>
        <w:pStyle w:val="32"/>
        <w:shd w:val="clear"/>
        <w:rPr>
          <w:color w:val="auto"/>
          <w:highlight w:val="none"/>
        </w:rPr>
      </w:pPr>
    </w:p>
    <w:p w14:paraId="03199C16">
      <w:pPr>
        <w:pStyle w:val="31"/>
        <w:shd w:val="clear"/>
        <w:spacing w:line="360" w:lineRule="auto"/>
        <w:rPr>
          <w:rFonts w:hint="eastAsia" w:ascii="宋体" w:hAnsi="宋体"/>
          <w:color w:val="auto"/>
          <w:szCs w:val="21"/>
          <w:highlight w:val="none"/>
        </w:rPr>
      </w:pPr>
    </w:p>
    <w:p w14:paraId="5F0A79DA">
      <w:pPr>
        <w:pStyle w:val="32"/>
        <w:shd w:val="clear"/>
        <w:rPr>
          <w:color w:val="auto"/>
          <w:highlight w:val="none"/>
        </w:rPr>
      </w:pPr>
    </w:p>
    <w:p w14:paraId="6746A5BE">
      <w:pPr>
        <w:pStyle w:val="31"/>
        <w:shd w:val="clear"/>
        <w:spacing w:line="360" w:lineRule="auto"/>
        <w:rPr>
          <w:rFonts w:ascii="宋体" w:hAnsi="宋体"/>
          <w:b/>
          <w:color w:val="auto"/>
          <w:sz w:val="28"/>
          <w:szCs w:val="28"/>
          <w:highlight w:val="none"/>
        </w:rPr>
      </w:pPr>
    </w:p>
    <w:p w14:paraId="6D7327BA">
      <w:pPr>
        <w:pStyle w:val="31"/>
        <w:shd w:val="clear"/>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4BC2A413">
      <w:pPr>
        <w:pStyle w:val="31"/>
        <w:shd w:val="clear"/>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529008A7">
      <w:pPr>
        <w:pStyle w:val="31"/>
        <w:shd w:val="clear"/>
        <w:snapToGrid w:val="0"/>
        <w:spacing w:line="360" w:lineRule="auto"/>
        <w:jc w:val="center"/>
        <w:rPr>
          <w:rFonts w:ascii="宋体" w:hAnsi="宋体"/>
          <w:b/>
          <w:color w:val="auto"/>
          <w:sz w:val="24"/>
          <w:highlight w:val="none"/>
        </w:rPr>
      </w:pPr>
    </w:p>
    <w:p w14:paraId="19C5BE39">
      <w:pPr>
        <w:pStyle w:val="31"/>
        <w:shd w:val="clear"/>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20DCBFE5">
      <w:pPr>
        <w:shd w:val="clea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u w:val="single"/>
          <w:lang w:val="en-US" w:eastAsia="zh-CN"/>
        </w:rPr>
        <w:t xml:space="preserve">                         </w:t>
      </w:r>
    </w:p>
    <w:p w14:paraId="03DE0088">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r>
        <w:rPr>
          <w:rFonts w:hint="eastAsia" w:ascii="宋体" w:hAnsi="宋体" w:cs="宋体"/>
          <w:color w:val="auto"/>
          <w:kern w:val="0"/>
          <w:sz w:val="21"/>
          <w:szCs w:val="21"/>
          <w:highlight w:val="none"/>
          <w:u w:val="single"/>
          <w:lang w:val="en-US" w:eastAsia="zh-CN"/>
        </w:rPr>
        <w:t xml:space="preserve">                         </w:t>
      </w:r>
    </w:p>
    <w:p w14:paraId="0E028E4B">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u w:val="single"/>
          <w:lang w:val="en-US" w:eastAsia="zh-CN"/>
        </w:rPr>
        <w:t xml:space="preserve">                         </w:t>
      </w:r>
    </w:p>
    <w:p w14:paraId="2D4A4CA7">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r>
        <w:rPr>
          <w:rFonts w:hint="eastAsia" w:ascii="宋体" w:hAnsi="宋体" w:cs="宋体"/>
          <w:color w:val="auto"/>
          <w:kern w:val="0"/>
          <w:sz w:val="21"/>
          <w:szCs w:val="21"/>
          <w:highlight w:val="none"/>
          <w:u w:val="single"/>
          <w:lang w:val="en-US" w:eastAsia="zh-CN"/>
        </w:rPr>
        <w:t xml:space="preserve">                         </w:t>
      </w:r>
    </w:p>
    <w:p w14:paraId="67DAB3C1">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r>
        <w:rPr>
          <w:rFonts w:hint="eastAsia" w:ascii="宋体" w:hAnsi="宋体" w:cs="宋体"/>
          <w:color w:val="auto"/>
          <w:kern w:val="0"/>
          <w:sz w:val="21"/>
          <w:szCs w:val="21"/>
          <w:highlight w:val="none"/>
          <w:u w:val="single"/>
          <w:lang w:val="en-US" w:eastAsia="zh-CN"/>
        </w:rPr>
        <w:t xml:space="preserve">                         </w:t>
      </w:r>
    </w:p>
    <w:p w14:paraId="103EF435">
      <w:pPr>
        <w:shd w:val="clea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性别：</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年龄：</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职务：</w:t>
      </w:r>
      <w:r>
        <w:rPr>
          <w:rFonts w:hint="eastAsia" w:ascii="宋体" w:hAnsi="宋体" w:cs="宋体"/>
          <w:color w:val="auto"/>
          <w:kern w:val="0"/>
          <w:sz w:val="21"/>
          <w:szCs w:val="21"/>
          <w:highlight w:val="none"/>
          <w:u w:val="single"/>
          <w:lang w:val="en-US" w:eastAsia="zh-CN"/>
        </w:rPr>
        <w:t xml:space="preserve">            </w:t>
      </w:r>
    </w:p>
    <w:p w14:paraId="40F1C110">
      <w:pPr>
        <w:shd w:val="clea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26896694">
      <w:pPr>
        <w:shd w:val="clear"/>
        <w:autoSpaceDE w:val="0"/>
        <w:autoSpaceDN w:val="0"/>
        <w:adjustRightInd w:val="0"/>
        <w:spacing w:line="480" w:lineRule="auto"/>
        <w:rPr>
          <w:rFonts w:ascii="宋体" w:cs="宋体"/>
          <w:color w:val="auto"/>
          <w:kern w:val="0"/>
          <w:sz w:val="21"/>
          <w:szCs w:val="21"/>
          <w:highlight w:val="none"/>
        </w:rPr>
      </w:pPr>
    </w:p>
    <w:p w14:paraId="7E99EC96">
      <w:pPr>
        <w:shd w:val="clea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00E4894D">
      <w:pPr>
        <w:shd w:val="clea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rPr>
        <w:t>（盖章）</w:t>
      </w:r>
    </w:p>
    <w:p w14:paraId="37482C63">
      <w:pPr>
        <w:shd w:val="clear"/>
        <w:autoSpaceDE w:val="0"/>
        <w:autoSpaceDN w:val="0"/>
        <w:adjustRightInd w:val="0"/>
        <w:spacing w:line="360" w:lineRule="auto"/>
        <w:jc w:val="left"/>
        <w:rPr>
          <w:rFonts w:ascii="宋体" w:cs="宋体"/>
          <w:color w:val="auto"/>
          <w:kern w:val="0"/>
          <w:sz w:val="21"/>
          <w:szCs w:val="21"/>
          <w:highlight w:val="none"/>
        </w:rPr>
      </w:pPr>
    </w:p>
    <w:p w14:paraId="32E27640">
      <w:pPr>
        <w:shd w:val="clea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日</w:t>
      </w:r>
    </w:p>
    <w:p w14:paraId="465A630E">
      <w:pPr>
        <w:shd w:val="clear"/>
        <w:autoSpaceDE w:val="0"/>
        <w:autoSpaceDN w:val="0"/>
        <w:adjustRightInd w:val="0"/>
        <w:spacing w:line="360" w:lineRule="auto"/>
        <w:jc w:val="left"/>
        <w:rPr>
          <w:rFonts w:ascii="宋体" w:cs="宋体"/>
          <w:color w:val="auto"/>
          <w:kern w:val="0"/>
          <w:sz w:val="21"/>
          <w:szCs w:val="21"/>
          <w:highlight w:val="none"/>
        </w:rPr>
      </w:pPr>
    </w:p>
    <w:p w14:paraId="0E5C7CC0">
      <w:pPr>
        <w:shd w:val="clear"/>
        <w:autoSpaceDE w:val="0"/>
        <w:autoSpaceDN w:val="0"/>
        <w:adjustRightInd w:val="0"/>
        <w:spacing w:line="360" w:lineRule="auto"/>
        <w:jc w:val="left"/>
        <w:rPr>
          <w:rFonts w:ascii="宋体" w:cs="宋体"/>
          <w:color w:val="auto"/>
          <w:kern w:val="0"/>
          <w:sz w:val="21"/>
          <w:szCs w:val="21"/>
          <w:highlight w:val="none"/>
        </w:rPr>
      </w:pPr>
    </w:p>
    <w:p w14:paraId="7463717A">
      <w:pPr>
        <w:shd w:val="clea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547A2CBE">
      <w:pPr>
        <w:pStyle w:val="31"/>
        <w:shd w:val="clear"/>
        <w:spacing w:line="360" w:lineRule="auto"/>
        <w:ind w:right="97"/>
        <w:rPr>
          <w:rFonts w:ascii="宋体" w:hAnsi="宋体" w:cs="宋体"/>
          <w:color w:val="auto"/>
          <w:sz w:val="21"/>
          <w:szCs w:val="21"/>
          <w:highlight w:val="none"/>
        </w:rPr>
      </w:pPr>
    </w:p>
    <w:p w14:paraId="4CBBFDE5">
      <w:pPr>
        <w:pStyle w:val="31"/>
        <w:shd w:val="clear"/>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7C20FFD9">
      <w:pPr>
        <w:pStyle w:val="31"/>
        <w:shd w:val="clear"/>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2C8BED6C">
      <w:pPr>
        <w:pStyle w:val="31"/>
        <w:shd w:val="clear"/>
        <w:spacing w:line="360" w:lineRule="auto"/>
        <w:rPr>
          <w:rFonts w:ascii="宋体" w:hAnsi="宋体"/>
          <w:b/>
          <w:color w:val="auto"/>
          <w:sz w:val="28"/>
          <w:szCs w:val="28"/>
          <w:highlight w:val="none"/>
        </w:rPr>
      </w:pPr>
    </w:p>
    <w:p w14:paraId="48849C11">
      <w:pPr>
        <w:pStyle w:val="28"/>
        <w:shd w:val="clear"/>
        <w:rPr>
          <w:rFonts w:ascii="宋体" w:hAnsi="宋体" w:cs="宋体"/>
          <w:color w:val="auto"/>
          <w:sz w:val="36"/>
          <w:highlight w:val="none"/>
        </w:rPr>
      </w:pPr>
    </w:p>
    <w:p w14:paraId="061ECB00">
      <w:pPr>
        <w:shd w:val="clear"/>
        <w:rPr>
          <w:rFonts w:ascii="宋体" w:hAnsi="宋体" w:cs="宋体"/>
          <w:color w:val="auto"/>
          <w:sz w:val="36"/>
          <w:highlight w:val="none"/>
        </w:rPr>
      </w:pPr>
    </w:p>
    <w:p w14:paraId="2E98C5E7">
      <w:pPr>
        <w:shd w:val="clear"/>
        <w:rPr>
          <w:rFonts w:ascii="宋体" w:hAnsi="宋体" w:cs="宋体"/>
          <w:color w:val="auto"/>
          <w:sz w:val="36"/>
          <w:highlight w:val="none"/>
        </w:rPr>
      </w:pPr>
    </w:p>
    <w:p w14:paraId="07B6389B">
      <w:pPr>
        <w:shd w:val="clear"/>
        <w:rPr>
          <w:rFonts w:ascii="宋体" w:hAnsi="宋体" w:cs="宋体"/>
          <w:color w:val="auto"/>
          <w:sz w:val="36"/>
          <w:highlight w:val="none"/>
        </w:rPr>
      </w:pPr>
    </w:p>
    <w:p w14:paraId="52C25461">
      <w:pPr>
        <w:shd w:val="clear"/>
        <w:rPr>
          <w:rFonts w:ascii="宋体" w:hAnsi="宋体" w:cs="宋体"/>
          <w:color w:val="auto"/>
          <w:sz w:val="36"/>
          <w:highlight w:val="none"/>
        </w:rPr>
      </w:pPr>
    </w:p>
    <w:p w14:paraId="14A49E2E">
      <w:pPr>
        <w:pStyle w:val="10"/>
        <w:shd w:val="clear"/>
        <w:rPr>
          <w:rFonts w:ascii="宋体" w:hAnsi="宋体" w:cs="宋体"/>
          <w:color w:val="auto"/>
          <w:sz w:val="36"/>
          <w:highlight w:val="none"/>
        </w:rPr>
      </w:pPr>
    </w:p>
    <w:p w14:paraId="206EBE69">
      <w:pPr>
        <w:shd w:val="clear"/>
        <w:rPr>
          <w:rFonts w:ascii="宋体" w:hAnsi="宋体" w:cs="宋体"/>
          <w:color w:val="auto"/>
          <w:sz w:val="36"/>
          <w:highlight w:val="none"/>
        </w:rPr>
      </w:pPr>
    </w:p>
    <w:p w14:paraId="3D258542">
      <w:pPr>
        <w:pStyle w:val="10"/>
        <w:shd w:val="clear"/>
        <w:rPr>
          <w:color w:val="auto"/>
          <w:highlight w:val="none"/>
        </w:rPr>
      </w:pPr>
    </w:p>
    <w:p w14:paraId="4F37B97C">
      <w:pPr>
        <w:shd w:val="clear"/>
        <w:rPr>
          <w:rFonts w:ascii="宋体" w:hAnsi="宋体" w:cs="宋体"/>
          <w:color w:val="auto"/>
          <w:sz w:val="36"/>
          <w:highlight w:val="none"/>
        </w:rPr>
      </w:pPr>
    </w:p>
    <w:p w14:paraId="311C53B5">
      <w:pPr>
        <w:pStyle w:val="31"/>
        <w:shd w:val="clear"/>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34349A07">
      <w:pPr>
        <w:pStyle w:val="31"/>
        <w:shd w:val="clear"/>
        <w:snapToGrid w:val="0"/>
        <w:spacing w:line="360" w:lineRule="auto"/>
        <w:jc w:val="center"/>
        <w:rPr>
          <w:rFonts w:ascii="宋体" w:hAnsi="宋体"/>
          <w:b/>
          <w:color w:val="auto"/>
          <w:sz w:val="24"/>
          <w:highlight w:val="none"/>
        </w:rPr>
      </w:pPr>
    </w:p>
    <w:p w14:paraId="66EB8A44">
      <w:pPr>
        <w:pStyle w:val="32"/>
        <w:shd w:val="clear"/>
        <w:rPr>
          <w:color w:val="auto"/>
          <w:highlight w:val="none"/>
        </w:rPr>
      </w:pPr>
    </w:p>
    <w:p w14:paraId="65AF2699">
      <w:pPr>
        <w:pStyle w:val="31"/>
        <w:shd w:val="clear"/>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79835A2B">
      <w:pPr>
        <w:pStyle w:val="31"/>
        <w:shd w:val="clear"/>
        <w:snapToGrid w:val="0"/>
        <w:spacing w:line="360" w:lineRule="auto"/>
        <w:rPr>
          <w:rFonts w:ascii="宋体" w:hAnsi="宋体"/>
          <w:color w:val="auto"/>
          <w:sz w:val="28"/>
          <w:szCs w:val="28"/>
          <w:highlight w:val="none"/>
        </w:rPr>
      </w:pPr>
    </w:p>
    <w:p w14:paraId="55FEF13D">
      <w:pPr>
        <w:shd w:val="clea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34F937C1">
      <w:pPr>
        <w:shd w:val="clea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日至</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w:t>
      </w:r>
    </w:p>
    <w:p w14:paraId="5EA62437">
      <w:pPr>
        <w:shd w:val="clea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68C8CB28">
      <w:pPr>
        <w:shd w:val="clea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性别：</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年龄：</w:t>
      </w:r>
      <w:r>
        <w:rPr>
          <w:rFonts w:hint="eastAsia" w:ascii="宋体" w:hAnsi="宋体" w:cs="宋体"/>
          <w:color w:val="auto"/>
          <w:kern w:val="0"/>
          <w:sz w:val="21"/>
          <w:szCs w:val="22"/>
          <w:highlight w:val="none"/>
          <w:u w:val="single"/>
          <w:lang w:val="en-US" w:eastAsia="zh-CN"/>
        </w:rPr>
        <w:t xml:space="preserve">            </w:t>
      </w:r>
    </w:p>
    <w:p w14:paraId="44183A6E">
      <w:pPr>
        <w:shd w:val="clea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联系电话：</w:t>
      </w:r>
      <w:r>
        <w:rPr>
          <w:rFonts w:hint="eastAsia" w:ascii="宋体" w:hAnsi="宋体" w:cs="宋体"/>
          <w:color w:val="auto"/>
          <w:kern w:val="0"/>
          <w:sz w:val="21"/>
          <w:szCs w:val="22"/>
          <w:highlight w:val="none"/>
          <w:u w:val="single"/>
          <w:lang w:val="en-US" w:eastAsia="zh-CN"/>
        </w:rPr>
        <w:t xml:space="preserve">             </w:t>
      </w:r>
    </w:p>
    <w:p w14:paraId="3EC638BB">
      <w:pPr>
        <w:shd w:val="clea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01F4F0DE">
      <w:pPr>
        <w:shd w:val="clea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24AD73A7">
      <w:pPr>
        <w:shd w:val="clea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6FDCFBAA">
      <w:pPr>
        <w:pStyle w:val="31"/>
        <w:shd w:val="clear"/>
        <w:autoSpaceDE w:val="0"/>
        <w:autoSpaceDN w:val="0"/>
        <w:spacing w:line="360" w:lineRule="auto"/>
        <w:ind w:left="480" w:hanging="480"/>
        <w:rPr>
          <w:rFonts w:ascii="宋体" w:hAnsi="宋体"/>
          <w:color w:val="auto"/>
          <w:szCs w:val="21"/>
          <w:highlight w:val="none"/>
        </w:rPr>
      </w:pPr>
    </w:p>
    <w:p w14:paraId="5E7491DE">
      <w:pPr>
        <w:pStyle w:val="31"/>
        <w:shd w:val="clear"/>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92DF441">
      <w:pPr>
        <w:shd w:val="clear"/>
        <w:rPr>
          <w:rFonts w:ascii="宋体" w:hAnsi="宋体" w:cs="宋体"/>
          <w:color w:val="auto"/>
          <w:sz w:val="36"/>
          <w:highlight w:val="none"/>
        </w:rPr>
      </w:pPr>
    </w:p>
    <w:p w14:paraId="2FE9E1E7">
      <w:pPr>
        <w:shd w:val="clear"/>
        <w:rPr>
          <w:rFonts w:ascii="宋体" w:hAnsi="宋体" w:cs="宋体"/>
          <w:color w:val="auto"/>
          <w:sz w:val="36"/>
          <w:highlight w:val="none"/>
        </w:rPr>
      </w:pPr>
    </w:p>
    <w:p w14:paraId="39257979">
      <w:pPr>
        <w:shd w:val="clear"/>
        <w:rPr>
          <w:rFonts w:ascii="宋体" w:hAnsi="宋体" w:cs="宋体"/>
          <w:color w:val="auto"/>
          <w:sz w:val="36"/>
          <w:highlight w:val="none"/>
        </w:rPr>
      </w:pPr>
    </w:p>
    <w:p w14:paraId="219C48E2">
      <w:pPr>
        <w:shd w:val="clear"/>
        <w:rPr>
          <w:rFonts w:ascii="宋体" w:hAnsi="宋体" w:cs="宋体"/>
          <w:color w:val="auto"/>
          <w:sz w:val="36"/>
          <w:highlight w:val="none"/>
        </w:rPr>
      </w:pPr>
    </w:p>
    <w:p w14:paraId="326BD5B4">
      <w:pPr>
        <w:shd w:val="clear"/>
        <w:rPr>
          <w:rFonts w:ascii="宋体" w:hAnsi="宋体" w:cs="宋体"/>
          <w:color w:val="auto"/>
          <w:sz w:val="36"/>
          <w:highlight w:val="none"/>
        </w:rPr>
      </w:pPr>
    </w:p>
    <w:p w14:paraId="1A75125B">
      <w:pPr>
        <w:shd w:val="clear"/>
        <w:rPr>
          <w:rFonts w:ascii="宋体" w:hAnsi="宋体" w:cs="宋体"/>
          <w:color w:val="auto"/>
          <w:sz w:val="36"/>
          <w:highlight w:val="none"/>
        </w:rPr>
      </w:pPr>
    </w:p>
    <w:p w14:paraId="07A2A61C">
      <w:pPr>
        <w:shd w:val="clear"/>
        <w:rPr>
          <w:rFonts w:ascii="宋体" w:hAnsi="宋体" w:cs="宋体"/>
          <w:color w:val="auto"/>
          <w:sz w:val="36"/>
          <w:highlight w:val="none"/>
        </w:rPr>
      </w:pPr>
    </w:p>
    <w:p w14:paraId="0B97CAFA">
      <w:pPr>
        <w:pStyle w:val="10"/>
        <w:shd w:val="clear"/>
        <w:rPr>
          <w:color w:val="auto"/>
          <w:highlight w:val="none"/>
        </w:rPr>
      </w:pPr>
    </w:p>
    <w:p w14:paraId="7B127A3A">
      <w:pPr>
        <w:shd w:val="clear"/>
        <w:rPr>
          <w:rFonts w:ascii="宋体" w:hAnsi="宋体" w:cs="宋体"/>
          <w:color w:val="auto"/>
          <w:sz w:val="36"/>
          <w:highlight w:val="none"/>
        </w:rPr>
      </w:pPr>
    </w:p>
    <w:p w14:paraId="009D6769">
      <w:pPr>
        <w:pStyle w:val="31"/>
        <w:numPr>
          <w:ilvl w:val="0"/>
          <w:numId w:val="0"/>
        </w:numPr>
        <w:shd w:val="clea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53356622">
      <w:pPr>
        <w:pStyle w:val="32"/>
        <w:numPr>
          <w:ilvl w:val="0"/>
          <w:numId w:val="0"/>
        </w:numPr>
        <w:shd w:val="clear"/>
        <w:ind w:leftChars="0"/>
        <w:rPr>
          <w:rFonts w:hint="eastAsia"/>
          <w:color w:val="auto"/>
          <w:highlight w:val="none"/>
          <w:lang w:val="en-US" w:eastAsia="zh-CN"/>
        </w:rPr>
      </w:pPr>
    </w:p>
    <w:p w14:paraId="45AD83A6">
      <w:pPr>
        <w:pStyle w:val="31"/>
        <w:shd w:val="clear"/>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6B16DD32">
      <w:pPr>
        <w:pStyle w:val="31"/>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52630384">
      <w:pPr>
        <w:pStyle w:val="31"/>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0C9F6292">
      <w:pPr>
        <w:pStyle w:val="31"/>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85B11DD">
      <w:pPr>
        <w:pStyle w:val="31"/>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5996DB57">
      <w:pPr>
        <w:pStyle w:val="31"/>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78FDC53C">
      <w:pPr>
        <w:pStyle w:val="31"/>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71A1B1AF">
      <w:pPr>
        <w:pStyle w:val="31"/>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1C77E72">
      <w:pPr>
        <w:pStyle w:val="31"/>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7458D1C9">
      <w:pPr>
        <w:pStyle w:val="31"/>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7C4AC961">
      <w:pPr>
        <w:pStyle w:val="31"/>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6E9EBCE4">
      <w:pPr>
        <w:pStyle w:val="31"/>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7FE7DBD9">
      <w:pPr>
        <w:pStyle w:val="31"/>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67DA5D5F">
      <w:pPr>
        <w:pStyle w:val="31"/>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56BF2679">
      <w:pPr>
        <w:pStyle w:val="31"/>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03BFDE61">
      <w:pPr>
        <w:pStyle w:val="31"/>
        <w:shd w:val="clear"/>
        <w:spacing w:line="360" w:lineRule="auto"/>
        <w:rPr>
          <w:rFonts w:ascii="宋体" w:hAnsi="宋体" w:cs="仿宋_GB2312"/>
          <w:color w:val="auto"/>
          <w:sz w:val="21"/>
          <w:szCs w:val="21"/>
          <w:highlight w:val="none"/>
        </w:rPr>
      </w:pPr>
    </w:p>
    <w:p w14:paraId="7F024DA5">
      <w:pPr>
        <w:pStyle w:val="31"/>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6ADAEBAF">
      <w:pPr>
        <w:pStyle w:val="31"/>
        <w:shd w:val="clear"/>
        <w:spacing w:line="360" w:lineRule="auto"/>
        <w:rPr>
          <w:rFonts w:ascii="宋体" w:hAnsi="宋体" w:cs="仿宋_GB2312"/>
          <w:color w:val="auto"/>
          <w:sz w:val="21"/>
          <w:szCs w:val="21"/>
          <w:highlight w:val="none"/>
        </w:rPr>
      </w:pPr>
    </w:p>
    <w:p w14:paraId="4289CC4A">
      <w:pPr>
        <w:pStyle w:val="31"/>
        <w:shd w:val="clear"/>
        <w:spacing w:line="360" w:lineRule="auto"/>
        <w:rPr>
          <w:rFonts w:ascii="宋体" w:hAnsi="宋体" w:cs="仿宋_GB2312"/>
          <w:color w:val="auto"/>
          <w:sz w:val="21"/>
          <w:szCs w:val="21"/>
          <w:highlight w:val="none"/>
        </w:rPr>
      </w:pPr>
    </w:p>
    <w:p w14:paraId="59441EBD">
      <w:pPr>
        <w:pStyle w:val="31"/>
        <w:shd w:val="clear"/>
        <w:spacing w:line="360" w:lineRule="auto"/>
        <w:jc w:val="center"/>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 ）：</w:t>
      </w:r>
    </w:p>
    <w:p w14:paraId="2B4A4B6B">
      <w:pPr>
        <w:pStyle w:val="31"/>
        <w:shd w:val="clear"/>
        <w:spacing w:line="360" w:lineRule="auto"/>
        <w:ind w:firstLine="840" w:firstLineChars="400"/>
        <w:jc w:val="center"/>
        <w:rPr>
          <w:rFonts w:ascii="宋体" w:hAnsi="宋体" w:cs="仿宋_GB2312"/>
          <w:color w:val="auto"/>
          <w:sz w:val="21"/>
          <w:szCs w:val="21"/>
          <w:highlight w:val="none"/>
        </w:rPr>
      </w:pPr>
      <w:r>
        <w:rPr>
          <w:rFonts w:ascii="宋体" w:hAnsi="宋体" w:cs="仿宋_GB2312"/>
          <w:color w:val="auto"/>
          <w:sz w:val="21"/>
          <w:szCs w:val="21"/>
          <w:highlight w:val="none"/>
        </w:rPr>
        <w:t>年   月   日</w:t>
      </w:r>
    </w:p>
    <w:p w14:paraId="1893968E">
      <w:pPr>
        <w:pStyle w:val="31"/>
        <w:shd w:val="clear"/>
        <w:spacing w:line="360" w:lineRule="auto"/>
        <w:jc w:val="left"/>
        <w:rPr>
          <w:rFonts w:hint="eastAsia" w:ascii="宋体" w:hAnsi="宋体"/>
          <w:b/>
          <w:color w:val="auto"/>
          <w:sz w:val="28"/>
          <w:szCs w:val="28"/>
          <w:highlight w:val="none"/>
          <w:lang w:val="en-US" w:eastAsia="zh-CN"/>
        </w:rPr>
      </w:pPr>
    </w:p>
    <w:p w14:paraId="76F8A1DC">
      <w:pPr>
        <w:pStyle w:val="31"/>
        <w:shd w:val="clear"/>
        <w:spacing w:line="360" w:lineRule="auto"/>
        <w:jc w:val="left"/>
        <w:rPr>
          <w:rFonts w:hint="eastAsia" w:ascii="宋体" w:hAnsi="宋体"/>
          <w:b/>
          <w:color w:val="auto"/>
          <w:sz w:val="28"/>
          <w:szCs w:val="28"/>
          <w:highlight w:val="none"/>
          <w:lang w:val="en-US" w:eastAsia="zh-CN"/>
        </w:rPr>
      </w:pPr>
    </w:p>
    <w:p w14:paraId="0E14FE8F">
      <w:pPr>
        <w:pStyle w:val="31"/>
        <w:shd w:val="clear"/>
        <w:spacing w:line="360" w:lineRule="auto"/>
        <w:jc w:val="left"/>
        <w:rPr>
          <w:rFonts w:hint="eastAsia" w:ascii="宋体" w:hAnsi="宋体"/>
          <w:b/>
          <w:color w:val="auto"/>
          <w:sz w:val="28"/>
          <w:szCs w:val="28"/>
          <w:highlight w:val="none"/>
          <w:lang w:val="en-US" w:eastAsia="zh-CN"/>
        </w:rPr>
      </w:pPr>
    </w:p>
    <w:p w14:paraId="2CD5B009">
      <w:pPr>
        <w:pStyle w:val="31"/>
        <w:shd w:val="clear"/>
        <w:spacing w:line="360" w:lineRule="auto"/>
        <w:jc w:val="left"/>
        <w:rPr>
          <w:rFonts w:hint="eastAsia" w:ascii="宋体" w:hAnsi="宋体"/>
          <w:b/>
          <w:color w:val="auto"/>
          <w:sz w:val="28"/>
          <w:szCs w:val="28"/>
          <w:highlight w:val="none"/>
          <w:lang w:val="en-US" w:eastAsia="zh-CN"/>
        </w:rPr>
      </w:pPr>
    </w:p>
    <w:p w14:paraId="39D3F826">
      <w:pPr>
        <w:pStyle w:val="31"/>
        <w:shd w:val="clear"/>
        <w:spacing w:line="360" w:lineRule="auto"/>
        <w:jc w:val="left"/>
        <w:rPr>
          <w:rFonts w:hint="eastAsia" w:ascii="宋体" w:hAnsi="宋体"/>
          <w:b/>
          <w:color w:val="auto"/>
          <w:sz w:val="28"/>
          <w:szCs w:val="28"/>
          <w:highlight w:val="none"/>
          <w:lang w:val="en-US" w:eastAsia="zh-CN"/>
        </w:rPr>
      </w:pPr>
    </w:p>
    <w:p w14:paraId="433082FA">
      <w:pPr>
        <w:pStyle w:val="31"/>
        <w:shd w:val="clear"/>
        <w:spacing w:line="360" w:lineRule="auto"/>
        <w:jc w:val="left"/>
        <w:rPr>
          <w:rFonts w:hint="eastAsia" w:ascii="宋体" w:hAnsi="宋体"/>
          <w:b/>
          <w:color w:val="auto"/>
          <w:sz w:val="28"/>
          <w:szCs w:val="28"/>
          <w:highlight w:val="none"/>
          <w:lang w:val="en-US" w:eastAsia="zh-CN"/>
        </w:rPr>
      </w:pPr>
    </w:p>
    <w:p w14:paraId="0D98FEEA">
      <w:pPr>
        <w:pStyle w:val="31"/>
        <w:shd w:val="clear"/>
        <w:spacing w:line="360" w:lineRule="auto"/>
        <w:jc w:val="left"/>
        <w:rPr>
          <w:rFonts w:hint="eastAsia" w:ascii="宋体" w:hAnsi="宋体"/>
          <w:b/>
          <w:color w:val="auto"/>
          <w:sz w:val="28"/>
          <w:szCs w:val="28"/>
          <w:highlight w:val="none"/>
          <w:lang w:val="en-US" w:eastAsia="zh-CN"/>
        </w:rPr>
      </w:pPr>
    </w:p>
    <w:p w14:paraId="279892A9">
      <w:pPr>
        <w:pStyle w:val="31"/>
        <w:shd w:val="clear"/>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7D72ED50">
      <w:pPr>
        <w:pStyle w:val="31"/>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磋  商  函</w:t>
      </w:r>
    </w:p>
    <w:p w14:paraId="4AA3880E">
      <w:pPr>
        <w:pStyle w:val="31"/>
        <w:shd w:val="clear"/>
        <w:spacing w:line="360" w:lineRule="auto"/>
        <w:ind w:left="141"/>
        <w:rPr>
          <w:rFonts w:ascii="宋体" w:hAnsi="宋体"/>
          <w:color w:val="auto"/>
          <w:szCs w:val="21"/>
          <w:highlight w:val="none"/>
          <w:u w:val="single"/>
        </w:rPr>
      </w:pPr>
    </w:p>
    <w:p w14:paraId="64DF798B">
      <w:pPr>
        <w:shd w:val="clea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7E24D299">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6199BAD0">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2. </w:t>
      </w:r>
      <w:r>
        <w:rPr>
          <w:rFonts w:hint="eastAsia" w:ascii="宋体" w:hAnsi="宋体" w:cs="宋体"/>
          <w:color w:val="auto"/>
          <w:kern w:val="0"/>
          <w:sz w:val="21"/>
          <w:szCs w:val="22"/>
          <w:highlight w:val="none"/>
        </w:rPr>
        <w:t>我方已详细审核全部采购文件，包括采购补遗文件及有关附件。</w:t>
      </w:r>
    </w:p>
    <w:p w14:paraId="7F627CC3">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3. </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1D5DE0F0">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4. </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日历日</w:t>
      </w:r>
      <w:r>
        <w:rPr>
          <w:rFonts w:hint="eastAsia" w:ascii="宋体" w:hAnsi="宋体" w:cs="宋体"/>
          <w:color w:val="auto"/>
          <w:kern w:val="0"/>
          <w:sz w:val="21"/>
          <w:szCs w:val="22"/>
          <w:highlight w:val="none"/>
        </w:rPr>
        <w:t>内完成并移交全部工程，并保证工程质量。</w:t>
      </w:r>
    </w:p>
    <w:p w14:paraId="728CC160">
      <w:pPr>
        <w:shd w:val="clea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 xml:space="preserve">5. </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4C5D180">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6. </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68D63F32">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7. </w:t>
      </w:r>
      <w:r>
        <w:rPr>
          <w:rFonts w:hint="eastAsia" w:ascii="宋体" w:hAnsi="宋体" w:cs="宋体"/>
          <w:color w:val="auto"/>
          <w:kern w:val="0"/>
          <w:sz w:val="21"/>
          <w:szCs w:val="22"/>
          <w:highlight w:val="none"/>
        </w:rPr>
        <w:t>我方将与本</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一起，提交人民币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bCs/>
          <w:color w:val="auto"/>
          <w:kern w:val="0"/>
          <w:sz w:val="21"/>
          <w:szCs w:val="22"/>
          <w:highlight w:val="none"/>
          <w:u w:val="none"/>
        </w:rPr>
        <w:t>元</w:t>
      </w:r>
      <w:r>
        <w:rPr>
          <w:rFonts w:hint="eastAsia" w:ascii="宋体" w:hAnsi="宋体" w:cs="宋体"/>
          <w:color w:val="auto"/>
          <w:kern w:val="0"/>
          <w:sz w:val="21"/>
          <w:szCs w:val="22"/>
          <w:highlight w:val="none"/>
        </w:rPr>
        <w:t>的磋商保证金。</w:t>
      </w:r>
    </w:p>
    <w:p w14:paraId="0944CD43">
      <w:pPr>
        <w:shd w:val="clear"/>
        <w:autoSpaceDE w:val="0"/>
        <w:autoSpaceDN w:val="0"/>
        <w:adjustRightInd w:val="0"/>
        <w:spacing w:line="360" w:lineRule="auto"/>
        <w:ind w:firstLine="555"/>
        <w:rPr>
          <w:rFonts w:ascii="宋体" w:cs="宋体"/>
          <w:color w:val="auto"/>
          <w:kern w:val="0"/>
          <w:sz w:val="21"/>
          <w:szCs w:val="22"/>
          <w:highlight w:val="none"/>
        </w:rPr>
      </w:pPr>
    </w:p>
    <w:p w14:paraId="06A7FC46">
      <w:pPr>
        <w:shd w:val="clea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49DB310C">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041DE472">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7C75B313">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电话：</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传真：</w:t>
      </w:r>
    </w:p>
    <w:p w14:paraId="4CCE6257">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622E96D0">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开户银行帐号：</w:t>
      </w:r>
    </w:p>
    <w:p w14:paraId="77003D20">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2F0F92A9">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7A7EC340">
      <w:pPr>
        <w:pStyle w:val="31"/>
        <w:shd w:val="clear"/>
        <w:spacing w:line="360" w:lineRule="auto"/>
        <w:ind w:right="97"/>
        <w:rPr>
          <w:rFonts w:ascii="宋体" w:hAnsi="宋体" w:cs="宋体"/>
          <w:color w:val="auto"/>
          <w:szCs w:val="21"/>
          <w:highlight w:val="none"/>
        </w:rPr>
      </w:pPr>
    </w:p>
    <w:p w14:paraId="4B461D89">
      <w:pPr>
        <w:pStyle w:val="31"/>
        <w:shd w:val="clear"/>
        <w:spacing w:line="360" w:lineRule="auto"/>
        <w:rPr>
          <w:rFonts w:ascii="宋体" w:hAnsi="宋体"/>
          <w:b/>
          <w:color w:val="auto"/>
          <w:sz w:val="28"/>
          <w:szCs w:val="28"/>
          <w:highlight w:val="none"/>
        </w:rPr>
      </w:pPr>
    </w:p>
    <w:p w14:paraId="2CE09C53">
      <w:pPr>
        <w:pStyle w:val="32"/>
        <w:shd w:val="clear"/>
        <w:rPr>
          <w:color w:val="auto"/>
          <w:highlight w:val="none"/>
        </w:rPr>
      </w:pPr>
    </w:p>
    <w:p w14:paraId="515E94BD">
      <w:pPr>
        <w:pStyle w:val="31"/>
        <w:shd w:val="clear"/>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154B6D7E">
      <w:pPr>
        <w:pStyle w:val="31"/>
        <w:shd w:val="clear"/>
        <w:spacing w:line="360" w:lineRule="auto"/>
        <w:rPr>
          <w:rFonts w:ascii="宋体" w:hAnsi="宋体"/>
          <w:b/>
          <w:color w:val="auto"/>
          <w:sz w:val="28"/>
          <w:szCs w:val="28"/>
          <w:highlight w:val="none"/>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 xml:space="preserve">磋商函附录       </w:t>
      </w:r>
    </w:p>
    <w:p w14:paraId="288E8B5B">
      <w:pPr>
        <w:pStyle w:val="37"/>
        <w:shd w:val="clear"/>
        <w:spacing w:line="360" w:lineRule="auto"/>
        <w:jc w:val="center"/>
        <w:rPr>
          <w:color w:val="auto"/>
          <w:sz w:val="32"/>
          <w:szCs w:val="32"/>
          <w:highlight w:val="none"/>
        </w:rPr>
      </w:pPr>
      <w:bookmarkStart w:id="79" w:name="_Toc514607588"/>
      <w:bookmarkStart w:id="80" w:name="_Toc514606977"/>
      <w:bookmarkStart w:id="81" w:name="_Toc514605589"/>
      <w:bookmarkStart w:id="82" w:name="_Toc514605322"/>
      <w:bookmarkStart w:id="83" w:name="_Toc31318"/>
      <w:bookmarkStart w:id="84" w:name="_Toc1106"/>
      <w:r>
        <w:rPr>
          <w:color w:val="auto"/>
          <w:sz w:val="30"/>
          <w:szCs w:val="30"/>
          <w:highlight w:val="none"/>
        </w:rPr>
        <w:t>磋商函附录</w:t>
      </w:r>
      <w:bookmarkEnd w:id="79"/>
      <w:bookmarkEnd w:id="80"/>
      <w:bookmarkEnd w:id="81"/>
      <w:bookmarkEnd w:id="82"/>
      <w:bookmarkEnd w:id="83"/>
      <w:bookmarkEnd w:id="84"/>
    </w:p>
    <w:tbl>
      <w:tblPr>
        <w:tblStyle w:val="23"/>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76614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3FB284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2358105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342017B7">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rPr>
              <w:t>合同</w:t>
            </w:r>
            <w:r>
              <w:rPr>
                <w:rFonts w:hint="eastAsia" w:ascii="宋体" w:hAnsi="宋体" w:cs="宋体"/>
                <w:color w:val="auto"/>
                <w:kern w:val="0"/>
                <w:sz w:val="21"/>
                <w:szCs w:val="22"/>
                <w:highlight w:val="none"/>
                <w:lang w:val="en-US" w:eastAsia="zh-CN"/>
              </w:rPr>
              <w:t>约定内容</w:t>
            </w:r>
          </w:p>
        </w:tc>
        <w:tc>
          <w:tcPr>
            <w:tcW w:w="2633" w:type="dxa"/>
            <w:vAlign w:val="center"/>
          </w:tcPr>
          <w:p w14:paraId="3E8639AF">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投标响应</w:t>
            </w:r>
            <w:r>
              <w:rPr>
                <w:rFonts w:hint="eastAsia" w:ascii="宋体" w:hAnsi="宋体" w:cs="宋体"/>
                <w:color w:val="auto"/>
                <w:kern w:val="0"/>
                <w:sz w:val="21"/>
                <w:szCs w:val="22"/>
                <w:highlight w:val="none"/>
              </w:rPr>
              <w:t>内容</w:t>
            </w:r>
          </w:p>
        </w:tc>
        <w:tc>
          <w:tcPr>
            <w:tcW w:w="900" w:type="dxa"/>
            <w:vAlign w:val="center"/>
          </w:tcPr>
          <w:p w14:paraId="178A380E">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6AAB5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5597CA72">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default" w:ascii="宋体" w:hAnsi="宋体" w:cs="宋体"/>
                <w:color w:val="auto"/>
                <w:kern w:val="0"/>
                <w:sz w:val="21"/>
                <w:szCs w:val="22"/>
                <w:highlight w:val="none"/>
              </w:rPr>
              <w:t>1</w:t>
            </w:r>
          </w:p>
        </w:tc>
        <w:tc>
          <w:tcPr>
            <w:tcW w:w="2145" w:type="dxa"/>
            <w:vAlign w:val="center"/>
          </w:tcPr>
          <w:p w14:paraId="3D173052">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03AFC21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1BB7ADE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42949FF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7EC3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460C00B">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2BC6253A">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1143C0B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6611416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3BBC909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6BA57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452633D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42715CE6">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288C6572">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5736944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900" w:type="dxa"/>
            <w:vAlign w:val="center"/>
          </w:tcPr>
          <w:p w14:paraId="1935943B">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4537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66D329A6">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00CD3739">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57265FE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2633" w:type="dxa"/>
            <w:vAlign w:val="center"/>
          </w:tcPr>
          <w:p w14:paraId="3C775DF8">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00C70DE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2A6A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11F79A3">
            <w:pPr>
              <w:keepNext w:val="0"/>
              <w:keepLines w:val="0"/>
              <w:suppressLineNumbers w:val="0"/>
              <w:shd w:val="clear"/>
              <w:autoSpaceDE w:val="0"/>
              <w:autoSpaceDN w:val="0"/>
              <w:adjustRightInd w:val="0"/>
              <w:spacing w:before="0" w:beforeAutospacing="0" w:after="0" w:afterAutospacing="0" w:line="360" w:lineRule="auto"/>
              <w:ind w:left="-540" w:leftChars="-270" w:right="0" w:firstLine="504" w:firstLineChars="24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17B67117">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cs="宋体"/>
                <w:color w:val="auto"/>
                <w:kern w:val="0"/>
                <w:sz w:val="21"/>
                <w:szCs w:val="22"/>
                <w:highlight w:val="none"/>
              </w:rPr>
            </w:pPr>
            <w:r>
              <w:rPr>
                <w:rFonts w:hint="eastAsia" w:ascii="宋体" w:hAnsi="宋体" w:cs="宋体"/>
                <w:color w:val="auto"/>
                <w:kern w:val="0"/>
                <w:sz w:val="21"/>
                <w:szCs w:val="22"/>
                <w:highlight w:val="none"/>
              </w:rPr>
              <w:t>承诺工程质量</w:t>
            </w:r>
          </w:p>
        </w:tc>
        <w:tc>
          <w:tcPr>
            <w:tcW w:w="1854" w:type="dxa"/>
            <w:vAlign w:val="center"/>
          </w:tcPr>
          <w:p w14:paraId="7ACC8C31">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2633" w:type="dxa"/>
            <w:vAlign w:val="center"/>
          </w:tcPr>
          <w:p w14:paraId="08A8A8DE">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u w:val="single"/>
              </w:rPr>
            </w:pPr>
          </w:p>
        </w:tc>
        <w:tc>
          <w:tcPr>
            <w:tcW w:w="900" w:type="dxa"/>
            <w:vAlign w:val="center"/>
          </w:tcPr>
          <w:p w14:paraId="2520C6F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3921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7C61C4A">
            <w:pPr>
              <w:keepNext w:val="0"/>
              <w:keepLines w:val="0"/>
              <w:suppressLineNumbers w:val="0"/>
              <w:shd w:val="clear"/>
              <w:autoSpaceDE w:val="0"/>
              <w:autoSpaceDN w:val="0"/>
              <w:adjustRightInd w:val="0"/>
              <w:spacing w:before="0" w:beforeAutospacing="0" w:after="0" w:afterAutospacing="0" w:line="360" w:lineRule="auto"/>
              <w:ind w:left="-540" w:leftChars="-270" w:right="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w:t>
            </w:r>
          </w:p>
        </w:tc>
        <w:tc>
          <w:tcPr>
            <w:tcW w:w="2145" w:type="dxa"/>
            <w:vAlign w:val="center"/>
          </w:tcPr>
          <w:p w14:paraId="0330ECD0">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w:t>
            </w:r>
          </w:p>
        </w:tc>
        <w:tc>
          <w:tcPr>
            <w:tcW w:w="1854" w:type="dxa"/>
            <w:vAlign w:val="center"/>
          </w:tcPr>
          <w:p w14:paraId="33B9362A">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35FB8EA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579E2688">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u w:val="single"/>
              </w:rPr>
            </w:pPr>
          </w:p>
        </w:tc>
      </w:tr>
    </w:tbl>
    <w:p w14:paraId="67C03450">
      <w:pPr>
        <w:pStyle w:val="31"/>
        <w:shd w:val="clear"/>
        <w:snapToGrid w:val="0"/>
        <w:spacing w:line="360" w:lineRule="auto"/>
        <w:rPr>
          <w:rFonts w:hint="eastAsia" w:ascii="宋体" w:hAnsi="宋体" w:eastAsia="宋体"/>
          <w:color w:val="auto"/>
          <w:sz w:val="22"/>
          <w:szCs w:val="22"/>
          <w:highlight w:val="none"/>
          <w:lang w:eastAsia="zh-CN"/>
        </w:rPr>
      </w:pPr>
    </w:p>
    <w:p w14:paraId="04C2E3D0">
      <w:pPr>
        <w:pStyle w:val="13"/>
        <w:shd w:val="clear"/>
        <w:spacing w:line="360" w:lineRule="auto"/>
        <w:rPr>
          <w:color w:val="auto"/>
          <w:sz w:val="21"/>
          <w:szCs w:val="22"/>
          <w:highlight w:val="none"/>
        </w:rPr>
      </w:pPr>
      <w:r>
        <w:rPr>
          <w:rFonts w:hint="eastAsia"/>
          <w:color w:val="auto"/>
          <w:sz w:val="21"/>
          <w:szCs w:val="22"/>
          <w:highlight w:val="none"/>
        </w:rPr>
        <w:t>法定代表人(负责人、自然人)或相应的委托代理人签字（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 xml:space="preserve">: </w:t>
      </w:r>
    </w:p>
    <w:p w14:paraId="45D5CBA8">
      <w:pPr>
        <w:pStyle w:val="13"/>
        <w:shd w:val="clear"/>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412EC4EB">
      <w:pPr>
        <w:pStyle w:val="13"/>
        <w:shd w:val="clear"/>
        <w:spacing w:line="360" w:lineRule="auto"/>
        <w:rPr>
          <w:color w:val="auto"/>
          <w:sz w:val="21"/>
          <w:szCs w:val="22"/>
          <w:highlight w:val="none"/>
        </w:rPr>
      </w:pPr>
      <w:r>
        <w:rPr>
          <w:color w:val="auto"/>
          <w:sz w:val="21"/>
          <w:szCs w:val="22"/>
          <w:highlight w:val="none"/>
        </w:rPr>
        <w:t xml:space="preserve">时间：   年  月  日 </w:t>
      </w:r>
    </w:p>
    <w:p w14:paraId="631FA7D1">
      <w:pPr>
        <w:pStyle w:val="13"/>
        <w:shd w:val="clear"/>
        <w:spacing w:line="360" w:lineRule="auto"/>
        <w:rPr>
          <w:b/>
          <w:color w:val="auto"/>
          <w:sz w:val="32"/>
          <w:szCs w:val="32"/>
          <w:highlight w:val="none"/>
        </w:rPr>
      </w:pPr>
    </w:p>
    <w:p w14:paraId="1B4D49A1">
      <w:pPr>
        <w:pStyle w:val="31"/>
        <w:shd w:val="clear"/>
        <w:rPr>
          <w:b/>
          <w:color w:val="auto"/>
          <w:sz w:val="28"/>
          <w:szCs w:val="28"/>
          <w:highlight w:val="none"/>
        </w:rPr>
      </w:pPr>
    </w:p>
    <w:p w14:paraId="0901CD8F">
      <w:pPr>
        <w:pStyle w:val="13"/>
        <w:shd w:val="clear"/>
        <w:spacing w:line="360" w:lineRule="auto"/>
        <w:rPr>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1CEBDE77">
      <w:pPr>
        <w:pStyle w:val="13"/>
        <w:shd w:val="clear"/>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0F2CD052">
      <w:pPr>
        <w:pStyle w:val="37"/>
        <w:shd w:val="clear"/>
        <w:spacing w:line="360" w:lineRule="auto"/>
        <w:jc w:val="center"/>
        <w:rPr>
          <w:rFonts w:ascii="宋体" w:hAnsi="宋体"/>
          <w:color w:val="auto"/>
          <w:sz w:val="36"/>
          <w:szCs w:val="22"/>
          <w:highlight w:val="none"/>
        </w:rPr>
      </w:pPr>
      <w:bookmarkStart w:id="85" w:name="_Toc514605590"/>
      <w:bookmarkStart w:id="86" w:name="_Toc514607589"/>
      <w:bookmarkStart w:id="87" w:name="_Toc514606978"/>
      <w:bookmarkStart w:id="88" w:name="_Toc514605323"/>
      <w:bookmarkStart w:id="89" w:name="_Toc435"/>
      <w:bookmarkStart w:id="90" w:name="_Toc32185"/>
      <w:r>
        <w:rPr>
          <w:rFonts w:ascii="宋体" w:hAnsi="宋体"/>
          <w:color w:val="auto"/>
          <w:szCs w:val="21"/>
          <w:highlight w:val="none"/>
        </w:rPr>
        <w:t>磋商报价表</w:t>
      </w:r>
      <w:bookmarkEnd w:id="85"/>
      <w:bookmarkEnd w:id="86"/>
      <w:bookmarkEnd w:id="87"/>
      <w:bookmarkEnd w:id="88"/>
      <w:bookmarkEnd w:id="89"/>
      <w:bookmarkEnd w:id="90"/>
    </w:p>
    <w:p w14:paraId="3E2B8C68">
      <w:pPr>
        <w:shd w:val="clea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3"/>
        <w:tblW w:w="87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1499"/>
      </w:tblGrid>
      <w:tr w14:paraId="3B6B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85380B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45B87F1A">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金额</w:t>
            </w:r>
          </w:p>
        </w:tc>
        <w:tc>
          <w:tcPr>
            <w:tcW w:w="1499" w:type="dxa"/>
            <w:vAlign w:val="center"/>
          </w:tcPr>
          <w:p w14:paraId="1A182F3F">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备注</w:t>
            </w:r>
          </w:p>
        </w:tc>
      </w:tr>
      <w:tr w14:paraId="6B32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A86959E">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c>
          <w:tcPr>
            <w:tcW w:w="3176" w:type="dxa"/>
            <w:vAlign w:val="center"/>
          </w:tcPr>
          <w:p w14:paraId="29F12066">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3939601E">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3D011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6D9191C">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c>
          <w:tcPr>
            <w:tcW w:w="3176" w:type="dxa"/>
            <w:vAlign w:val="center"/>
          </w:tcPr>
          <w:p w14:paraId="56B1EC5D">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12518DBB">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76B9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82A513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04419245">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53ADD3DD">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08D7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8773" w:type="dxa"/>
            <w:gridSpan w:val="3"/>
            <w:vAlign w:val="center"/>
          </w:tcPr>
          <w:p w14:paraId="458AE22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 xml:space="preserve"> 人民币                        </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1D15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73" w:type="dxa"/>
            <w:gridSpan w:val="3"/>
          </w:tcPr>
          <w:p w14:paraId="1686FDEC">
            <w:pPr>
              <w:keepNext w:val="0"/>
              <w:keepLines w:val="0"/>
              <w:suppressLineNumbers w:val="0"/>
              <w:shd w:val="clear"/>
              <w:spacing w:before="0" w:beforeAutospacing="0" w:after="0" w:afterAutospacing="0" w:line="360" w:lineRule="auto"/>
              <w:ind w:left="0" w:right="700"/>
              <w:rPr>
                <w:rFonts w:hint="default" w:ascii="宋体" w:cs="宋体"/>
                <w:color w:val="auto"/>
                <w:sz w:val="21"/>
                <w:szCs w:val="22"/>
                <w:highlight w:val="none"/>
              </w:rPr>
            </w:pPr>
            <w:r>
              <w:rPr>
                <w:rFonts w:hint="eastAsia" w:ascii="宋体" w:hAnsi="宋体" w:cs="宋体"/>
                <w:color w:val="auto"/>
                <w:sz w:val="21"/>
                <w:szCs w:val="22"/>
                <w:highlight w:val="none"/>
              </w:rPr>
              <w:t>说明：</w:t>
            </w:r>
          </w:p>
        </w:tc>
      </w:tr>
      <w:tr w14:paraId="2E6D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408488B">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工期（日历日）</w:t>
            </w:r>
          </w:p>
        </w:tc>
        <w:tc>
          <w:tcPr>
            <w:tcW w:w="4675" w:type="dxa"/>
            <w:gridSpan w:val="2"/>
            <w:vAlign w:val="center"/>
          </w:tcPr>
          <w:p w14:paraId="658AD184">
            <w:pPr>
              <w:keepNext w:val="0"/>
              <w:keepLines w:val="0"/>
              <w:suppressLineNumbers w:val="0"/>
              <w:shd w:val="clear"/>
              <w:spacing w:before="0" w:beforeAutospacing="0" w:after="0" w:afterAutospacing="0" w:line="360" w:lineRule="auto"/>
              <w:ind w:left="0" w:right="700"/>
              <w:jc w:val="center"/>
              <w:rPr>
                <w:rFonts w:hint="default" w:ascii="宋体" w:cs="宋体"/>
                <w:color w:val="auto"/>
                <w:sz w:val="21"/>
                <w:szCs w:val="22"/>
                <w:highlight w:val="none"/>
              </w:rPr>
            </w:pPr>
          </w:p>
        </w:tc>
      </w:tr>
      <w:tr w14:paraId="54FA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AE926B2">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承诺工程质量</w:t>
            </w:r>
          </w:p>
        </w:tc>
        <w:tc>
          <w:tcPr>
            <w:tcW w:w="4675" w:type="dxa"/>
            <w:gridSpan w:val="2"/>
            <w:vAlign w:val="center"/>
          </w:tcPr>
          <w:p w14:paraId="666CA73D">
            <w:pPr>
              <w:keepNext w:val="0"/>
              <w:keepLines w:val="0"/>
              <w:suppressLineNumbers w:val="0"/>
              <w:shd w:val="clear"/>
              <w:spacing w:before="0" w:beforeAutospacing="0" w:after="0" w:afterAutospacing="0" w:line="360" w:lineRule="auto"/>
              <w:ind w:left="0" w:right="700"/>
              <w:jc w:val="center"/>
              <w:rPr>
                <w:rFonts w:hint="default" w:ascii="宋体" w:cs="宋体"/>
                <w:color w:val="auto"/>
                <w:sz w:val="21"/>
                <w:szCs w:val="22"/>
                <w:highlight w:val="none"/>
              </w:rPr>
            </w:pPr>
          </w:p>
        </w:tc>
      </w:tr>
    </w:tbl>
    <w:p w14:paraId="44DE6D3C">
      <w:pPr>
        <w:shd w:val="clear"/>
        <w:spacing w:line="360" w:lineRule="auto"/>
        <w:ind w:right="700" w:firstLine="315" w:firstLineChars="150"/>
        <w:rPr>
          <w:rFonts w:ascii="宋体" w:cs="宋体"/>
          <w:color w:val="auto"/>
          <w:sz w:val="21"/>
          <w:szCs w:val="22"/>
          <w:highlight w:val="none"/>
        </w:rPr>
      </w:pPr>
    </w:p>
    <w:p w14:paraId="5E9971DB">
      <w:pPr>
        <w:shd w:val="clear"/>
        <w:spacing w:line="360" w:lineRule="auto"/>
        <w:ind w:firstLine="840" w:firstLineChars="400"/>
        <w:rPr>
          <w:rFonts w:ascii="宋体" w:cs="宋体"/>
          <w:color w:val="auto"/>
          <w:sz w:val="21"/>
          <w:szCs w:val="22"/>
          <w:highlight w:val="none"/>
        </w:rPr>
      </w:pPr>
    </w:p>
    <w:p w14:paraId="3CE8E7A0">
      <w:pPr>
        <w:shd w:val="clea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（盖章）</w:t>
      </w:r>
    </w:p>
    <w:p w14:paraId="33AEC75F">
      <w:pPr>
        <w:shd w:val="clea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（签字或盖章）</w:t>
      </w:r>
    </w:p>
    <w:p w14:paraId="6BC98E48">
      <w:pPr>
        <w:pStyle w:val="20"/>
        <w:shd w:val="clear"/>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年</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月</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日</w:t>
      </w:r>
    </w:p>
    <w:p w14:paraId="16D15141">
      <w:pPr>
        <w:shd w:val="clear"/>
        <w:rPr>
          <w:rFonts w:hint="eastAsia" w:ascii="宋体" w:hAnsi="宋体" w:cs="宋体"/>
          <w:color w:val="auto"/>
          <w:szCs w:val="21"/>
          <w:highlight w:val="none"/>
        </w:rPr>
      </w:pPr>
    </w:p>
    <w:p w14:paraId="5F6E12B4">
      <w:pPr>
        <w:pStyle w:val="10"/>
        <w:shd w:val="clear"/>
        <w:rPr>
          <w:rFonts w:hint="eastAsia" w:ascii="宋体" w:hAnsi="宋体" w:cs="宋体"/>
          <w:color w:val="auto"/>
          <w:szCs w:val="21"/>
          <w:highlight w:val="none"/>
        </w:rPr>
      </w:pPr>
    </w:p>
    <w:p w14:paraId="7BD1B7CD">
      <w:pPr>
        <w:shd w:val="clear"/>
        <w:rPr>
          <w:rFonts w:hint="eastAsia" w:ascii="宋体" w:hAnsi="宋体" w:cs="宋体"/>
          <w:color w:val="auto"/>
          <w:szCs w:val="21"/>
          <w:highlight w:val="none"/>
        </w:rPr>
      </w:pPr>
    </w:p>
    <w:p w14:paraId="782B9159">
      <w:pPr>
        <w:pStyle w:val="10"/>
        <w:shd w:val="clear"/>
        <w:rPr>
          <w:rFonts w:hint="eastAsia" w:ascii="宋体" w:hAnsi="宋体" w:cs="宋体"/>
          <w:color w:val="auto"/>
          <w:szCs w:val="21"/>
          <w:highlight w:val="none"/>
        </w:rPr>
      </w:pPr>
    </w:p>
    <w:p w14:paraId="7CC00E10">
      <w:pPr>
        <w:shd w:val="clear"/>
        <w:rPr>
          <w:rFonts w:hint="eastAsia" w:ascii="宋体" w:hAnsi="宋体" w:cs="宋体"/>
          <w:color w:val="auto"/>
          <w:szCs w:val="21"/>
          <w:highlight w:val="none"/>
        </w:rPr>
      </w:pPr>
    </w:p>
    <w:p w14:paraId="77D715EB">
      <w:pPr>
        <w:pStyle w:val="10"/>
        <w:shd w:val="clear"/>
        <w:rPr>
          <w:rFonts w:hint="eastAsia" w:ascii="宋体" w:hAnsi="宋体" w:cs="宋体"/>
          <w:color w:val="auto"/>
          <w:szCs w:val="21"/>
          <w:highlight w:val="none"/>
        </w:rPr>
      </w:pPr>
    </w:p>
    <w:p w14:paraId="6CC77F14">
      <w:pPr>
        <w:shd w:val="clear"/>
        <w:rPr>
          <w:rFonts w:hint="eastAsia" w:ascii="宋体" w:hAnsi="宋体" w:cs="宋体"/>
          <w:color w:val="auto"/>
          <w:szCs w:val="21"/>
          <w:highlight w:val="none"/>
        </w:rPr>
      </w:pPr>
    </w:p>
    <w:p w14:paraId="34247F4A">
      <w:pPr>
        <w:pStyle w:val="10"/>
        <w:shd w:val="clear"/>
        <w:rPr>
          <w:rFonts w:hint="eastAsia" w:ascii="宋体" w:hAnsi="宋体" w:cs="宋体"/>
          <w:color w:val="auto"/>
          <w:szCs w:val="21"/>
          <w:highlight w:val="none"/>
        </w:rPr>
      </w:pPr>
    </w:p>
    <w:p w14:paraId="4F5645B0">
      <w:pPr>
        <w:shd w:val="clear"/>
        <w:rPr>
          <w:rFonts w:hint="eastAsia" w:ascii="宋体" w:hAnsi="宋体" w:cs="宋体"/>
          <w:color w:val="auto"/>
          <w:szCs w:val="21"/>
          <w:highlight w:val="none"/>
        </w:rPr>
      </w:pPr>
    </w:p>
    <w:p w14:paraId="14ED3A2E">
      <w:pPr>
        <w:pStyle w:val="10"/>
        <w:shd w:val="clear"/>
        <w:rPr>
          <w:rFonts w:hint="eastAsia" w:ascii="宋体" w:hAnsi="宋体" w:cs="宋体"/>
          <w:color w:val="auto"/>
          <w:szCs w:val="21"/>
          <w:highlight w:val="none"/>
        </w:rPr>
      </w:pPr>
    </w:p>
    <w:p w14:paraId="203CF1EC">
      <w:pPr>
        <w:shd w:val="clear"/>
        <w:rPr>
          <w:rFonts w:hint="eastAsia" w:ascii="宋体" w:hAnsi="宋体" w:cs="宋体"/>
          <w:color w:val="auto"/>
          <w:szCs w:val="21"/>
          <w:highlight w:val="none"/>
        </w:rPr>
      </w:pPr>
    </w:p>
    <w:p w14:paraId="3BFE18D4">
      <w:pPr>
        <w:pStyle w:val="10"/>
        <w:shd w:val="clear"/>
        <w:rPr>
          <w:rFonts w:hint="eastAsia" w:ascii="宋体" w:hAnsi="宋体" w:cs="宋体"/>
          <w:color w:val="auto"/>
          <w:szCs w:val="21"/>
          <w:highlight w:val="none"/>
        </w:rPr>
      </w:pPr>
    </w:p>
    <w:p w14:paraId="3E1CEF89">
      <w:pPr>
        <w:shd w:val="clear"/>
        <w:rPr>
          <w:rFonts w:hint="eastAsia" w:ascii="宋体" w:hAnsi="宋体" w:cs="宋体"/>
          <w:color w:val="auto"/>
          <w:szCs w:val="21"/>
          <w:highlight w:val="none"/>
        </w:rPr>
      </w:pPr>
    </w:p>
    <w:p w14:paraId="1313ED5D">
      <w:pPr>
        <w:pStyle w:val="10"/>
        <w:shd w:val="clear"/>
        <w:rPr>
          <w:rFonts w:hint="eastAsia" w:ascii="宋体" w:hAnsi="宋体" w:cs="宋体"/>
          <w:color w:val="auto"/>
          <w:szCs w:val="21"/>
          <w:highlight w:val="none"/>
        </w:rPr>
      </w:pPr>
    </w:p>
    <w:p w14:paraId="039C1992">
      <w:pPr>
        <w:shd w:val="clear"/>
        <w:rPr>
          <w:rFonts w:hint="eastAsia"/>
          <w:color w:val="auto"/>
          <w:highlight w:val="none"/>
        </w:rPr>
      </w:pPr>
    </w:p>
    <w:p w14:paraId="67D1FF4F">
      <w:pPr>
        <w:pStyle w:val="28"/>
        <w:shd w:val="clear"/>
        <w:rPr>
          <w:rFonts w:hint="eastAsia" w:ascii="宋体" w:hAnsi="宋体" w:cs="宋体"/>
          <w:color w:val="auto"/>
          <w:szCs w:val="21"/>
          <w:highlight w:val="none"/>
        </w:rPr>
      </w:pPr>
    </w:p>
    <w:p w14:paraId="01A7293E">
      <w:pPr>
        <w:numPr>
          <w:ilvl w:val="0"/>
          <w:numId w:val="0"/>
        </w:numPr>
        <w:shd w:val="clear"/>
        <w:spacing w:line="360" w:lineRule="auto"/>
        <w:rPr>
          <w:rFonts w:hint="eastAsia"/>
          <w:b/>
          <w:color w:val="auto"/>
          <w:sz w:val="28"/>
          <w:szCs w:val="28"/>
          <w:highlight w:val="none"/>
          <w:lang w:eastAsia="zh-CN"/>
        </w:rPr>
      </w:pPr>
      <w:bookmarkStart w:id="91" w:name="_Toc502737803"/>
      <w:bookmarkEnd w:id="91"/>
      <w:bookmarkStart w:id="92" w:name="_Toc458689680"/>
      <w:bookmarkEnd w:id="92"/>
      <w:bookmarkStart w:id="93" w:name="_Toc392941016"/>
      <w:bookmarkEnd w:id="93"/>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327B8455">
      <w:pPr>
        <w:shd w:val="clea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6285E0FB">
      <w:pPr>
        <w:shd w:val="clea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2CEDA125">
      <w:pPr>
        <w:pStyle w:val="2"/>
        <w:numPr>
          <w:ilvl w:val="0"/>
          <w:numId w:val="0"/>
        </w:numPr>
        <w:shd w:val="clear"/>
        <w:spacing w:line="360" w:lineRule="auto"/>
        <w:ind w:firstLine="2168" w:firstLineChars="600"/>
        <w:jc w:val="both"/>
        <w:rPr>
          <w:rFonts w:hint="eastAsia" w:ascii="宋体" w:hAnsi="宋体" w:cs="宋体"/>
          <w:color w:val="auto"/>
          <w:sz w:val="36"/>
          <w:highlight w:val="none"/>
        </w:rPr>
      </w:pPr>
    </w:p>
    <w:p w14:paraId="6639EE5A">
      <w:pPr>
        <w:shd w:val="clear"/>
        <w:rPr>
          <w:rFonts w:hint="eastAsia" w:ascii="宋体" w:hAnsi="宋体" w:cs="宋体"/>
          <w:color w:val="auto"/>
          <w:sz w:val="36"/>
          <w:highlight w:val="none"/>
        </w:rPr>
      </w:pPr>
    </w:p>
    <w:p w14:paraId="1F891F3F">
      <w:pPr>
        <w:pStyle w:val="10"/>
        <w:shd w:val="clear"/>
        <w:rPr>
          <w:rFonts w:hint="eastAsia" w:ascii="宋体" w:hAnsi="宋体" w:cs="宋体"/>
          <w:color w:val="auto"/>
          <w:sz w:val="36"/>
          <w:highlight w:val="none"/>
        </w:rPr>
      </w:pPr>
    </w:p>
    <w:p w14:paraId="2D0226B7">
      <w:pPr>
        <w:pStyle w:val="2"/>
        <w:numPr>
          <w:ilvl w:val="0"/>
          <w:numId w:val="3"/>
        </w:numPr>
        <w:shd w:val="clea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1B7E2340">
      <w:pPr>
        <w:pStyle w:val="31"/>
        <w:shd w:val="clear"/>
        <w:spacing w:line="360" w:lineRule="auto"/>
        <w:rPr>
          <w:rFonts w:ascii="宋体" w:hAnsi="宋体"/>
          <w:b/>
          <w:bCs/>
          <w:color w:val="auto"/>
          <w:sz w:val="24"/>
          <w:highlight w:val="none"/>
        </w:rPr>
      </w:pPr>
    </w:p>
    <w:p w14:paraId="7F3183A9">
      <w:pPr>
        <w:pStyle w:val="32"/>
        <w:shd w:val="clear"/>
        <w:rPr>
          <w:rFonts w:ascii="宋体" w:hAnsi="宋体"/>
          <w:b/>
          <w:bCs/>
          <w:color w:val="auto"/>
          <w:sz w:val="24"/>
          <w:highlight w:val="none"/>
        </w:rPr>
      </w:pPr>
    </w:p>
    <w:p w14:paraId="7B3B9CCD">
      <w:pPr>
        <w:pStyle w:val="31"/>
        <w:shd w:val="clear"/>
        <w:rPr>
          <w:rFonts w:ascii="宋体" w:hAnsi="宋体"/>
          <w:b/>
          <w:bCs/>
          <w:color w:val="auto"/>
          <w:sz w:val="24"/>
          <w:highlight w:val="none"/>
        </w:rPr>
      </w:pPr>
    </w:p>
    <w:p w14:paraId="26F90163">
      <w:pPr>
        <w:pStyle w:val="32"/>
        <w:shd w:val="clear"/>
        <w:rPr>
          <w:rFonts w:ascii="宋体" w:hAnsi="宋体"/>
          <w:b/>
          <w:bCs/>
          <w:color w:val="auto"/>
          <w:sz w:val="24"/>
          <w:highlight w:val="none"/>
        </w:rPr>
      </w:pPr>
    </w:p>
    <w:p w14:paraId="268A4AB8">
      <w:pPr>
        <w:pStyle w:val="31"/>
        <w:shd w:val="clear"/>
        <w:rPr>
          <w:rFonts w:ascii="宋体" w:hAnsi="宋体"/>
          <w:b/>
          <w:bCs/>
          <w:color w:val="auto"/>
          <w:sz w:val="24"/>
          <w:highlight w:val="none"/>
        </w:rPr>
      </w:pPr>
    </w:p>
    <w:p w14:paraId="2478B963">
      <w:pPr>
        <w:pStyle w:val="32"/>
        <w:shd w:val="clear"/>
        <w:rPr>
          <w:rFonts w:ascii="宋体" w:hAnsi="宋体"/>
          <w:b/>
          <w:bCs/>
          <w:color w:val="auto"/>
          <w:sz w:val="24"/>
          <w:highlight w:val="none"/>
        </w:rPr>
      </w:pPr>
    </w:p>
    <w:p w14:paraId="1065EE9C">
      <w:pPr>
        <w:pStyle w:val="31"/>
        <w:shd w:val="clear"/>
        <w:rPr>
          <w:rFonts w:ascii="宋体" w:hAnsi="宋体"/>
          <w:b/>
          <w:bCs/>
          <w:color w:val="auto"/>
          <w:sz w:val="24"/>
          <w:highlight w:val="none"/>
        </w:rPr>
      </w:pPr>
    </w:p>
    <w:p w14:paraId="3CBCF26C">
      <w:pPr>
        <w:pStyle w:val="32"/>
        <w:shd w:val="clear"/>
        <w:rPr>
          <w:rFonts w:ascii="宋体" w:hAnsi="宋体"/>
          <w:b/>
          <w:bCs/>
          <w:color w:val="auto"/>
          <w:sz w:val="24"/>
          <w:highlight w:val="none"/>
        </w:rPr>
      </w:pPr>
    </w:p>
    <w:p w14:paraId="721F88CB">
      <w:pPr>
        <w:pStyle w:val="31"/>
        <w:shd w:val="clear"/>
        <w:rPr>
          <w:rFonts w:ascii="宋体" w:hAnsi="宋体"/>
          <w:b/>
          <w:bCs/>
          <w:color w:val="auto"/>
          <w:sz w:val="24"/>
          <w:highlight w:val="none"/>
        </w:rPr>
      </w:pPr>
    </w:p>
    <w:p w14:paraId="2D9E7242">
      <w:pPr>
        <w:pStyle w:val="32"/>
        <w:shd w:val="clear"/>
        <w:rPr>
          <w:rFonts w:ascii="宋体" w:hAnsi="宋体"/>
          <w:b/>
          <w:bCs/>
          <w:color w:val="auto"/>
          <w:sz w:val="24"/>
          <w:highlight w:val="none"/>
        </w:rPr>
      </w:pPr>
    </w:p>
    <w:p w14:paraId="017AE808">
      <w:pPr>
        <w:pStyle w:val="31"/>
        <w:shd w:val="clear"/>
        <w:rPr>
          <w:rFonts w:ascii="宋体" w:hAnsi="宋体"/>
          <w:b/>
          <w:bCs/>
          <w:color w:val="auto"/>
          <w:sz w:val="24"/>
          <w:highlight w:val="none"/>
        </w:rPr>
      </w:pPr>
    </w:p>
    <w:p w14:paraId="7D60F99B">
      <w:pPr>
        <w:pStyle w:val="32"/>
        <w:shd w:val="clear"/>
        <w:rPr>
          <w:rFonts w:ascii="宋体" w:hAnsi="宋体"/>
          <w:b/>
          <w:bCs/>
          <w:color w:val="auto"/>
          <w:sz w:val="24"/>
          <w:highlight w:val="none"/>
        </w:rPr>
      </w:pPr>
    </w:p>
    <w:p w14:paraId="362999A5">
      <w:pPr>
        <w:pStyle w:val="31"/>
        <w:shd w:val="clear"/>
        <w:rPr>
          <w:rFonts w:ascii="宋体" w:hAnsi="宋体"/>
          <w:b/>
          <w:bCs/>
          <w:color w:val="auto"/>
          <w:sz w:val="24"/>
          <w:highlight w:val="none"/>
        </w:rPr>
      </w:pPr>
    </w:p>
    <w:p w14:paraId="7A21CCCC">
      <w:pPr>
        <w:pStyle w:val="32"/>
        <w:shd w:val="clear"/>
        <w:rPr>
          <w:rFonts w:ascii="宋体" w:hAnsi="宋体"/>
          <w:b/>
          <w:bCs/>
          <w:color w:val="auto"/>
          <w:sz w:val="24"/>
          <w:highlight w:val="none"/>
        </w:rPr>
      </w:pPr>
    </w:p>
    <w:p w14:paraId="7D13EBD1">
      <w:pPr>
        <w:pStyle w:val="31"/>
        <w:shd w:val="clear"/>
        <w:rPr>
          <w:rFonts w:ascii="宋体" w:hAnsi="宋体"/>
          <w:b/>
          <w:bCs/>
          <w:color w:val="auto"/>
          <w:sz w:val="24"/>
          <w:highlight w:val="none"/>
        </w:rPr>
      </w:pPr>
    </w:p>
    <w:p w14:paraId="05DF9CB8">
      <w:pPr>
        <w:pStyle w:val="32"/>
        <w:shd w:val="clear"/>
        <w:rPr>
          <w:rFonts w:ascii="宋体" w:hAnsi="宋体"/>
          <w:b/>
          <w:bCs/>
          <w:color w:val="auto"/>
          <w:sz w:val="24"/>
          <w:highlight w:val="none"/>
        </w:rPr>
      </w:pPr>
    </w:p>
    <w:p w14:paraId="0CE9DED3">
      <w:pPr>
        <w:pStyle w:val="31"/>
        <w:shd w:val="clear"/>
        <w:rPr>
          <w:rFonts w:ascii="宋体" w:hAnsi="宋体"/>
          <w:b/>
          <w:bCs/>
          <w:color w:val="auto"/>
          <w:sz w:val="24"/>
          <w:highlight w:val="none"/>
        </w:rPr>
      </w:pPr>
    </w:p>
    <w:p w14:paraId="4253DD5D">
      <w:pPr>
        <w:pStyle w:val="32"/>
        <w:shd w:val="clear"/>
        <w:rPr>
          <w:rFonts w:ascii="宋体" w:hAnsi="宋体"/>
          <w:b/>
          <w:bCs/>
          <w:color w:val="auto"/>
          <w:sz w:val="24"/>
          <w:highlight w:val="none"/>
        </w:rPr>
      </w:pPr>
    </w:p>
    <w:p w14:paraId="28966840">
      <w:pPr>
        <w:pStyle w:val="31"/>
        <w:shd w:val="clear"/>
        <w:rPr>
          <w:rFonts w:ascii="宋体" w:hAnsi="宋体"/>
          <w:b/>
          <w:bCs/>
          <w:color w:val="auto"/>
          <w:sz w:val="24"/>
          <w:highlight w:val="none"/>
        </w:rPr>
      </w:pPr>
    </w:p>
    <w:p w14:paraId="7EBC4B3C">
      <w:pPr>
        <w:pStyle w:val="32"/>
        <w:shd w:val="clear"/>
        <w:rPr>
          <w:rFonts w:ascii="宋体" w:hAnsi="宋体"/>
          <w:b/>
          <w:bCs/>
          <w:color w:val="auto"/>
          <w:sz w:val="24"/>
          <w:highlight w:val="none"/>
        </w:rPr>
      </w:pPr>
    </w:p>
    <w:p w14:paraId="60CC8816">
      <w:pPr>
        <w:pStyle w:val="31"/>
        <w:shd w:val="clear"/>
        <w:rPr>
          <w:rFonts w:ascii="宋体" w:hAnsi="宋体"/>
          <w:b/>
          <w:bCs/>
          <w:color w:val="auto"/>
          <w:sz w:val="24"/>
          <w:highlight w:val="none"/>
        </w:rPr>
      </w:pPr>
    </w:p>
    <w:p w14:paraId="02E1ED77">
      <w:pPr>
        <w:pStyle w:val="32"/>
        <w:shd w:val="clear"/>
        <w:rPr>
          <w:color w:val="auto"/>
          <w:highlight w:val="none"/>
        </w:rPr>
      </w:pPr>
    </w:p>
    <w:p w14:paraId="6FF91D05">
      <w:pPr>
        <w:pStyle w:val="2"/>
        <w:shd w:val="clear"/>
        <w:spacing w:line="360" w:lineRule="auto"/>
        <w:jc w:val="center"/>
        <w:rPr>
          <w:rFonts w:ascii="宋体" w:cs="宋体"/>
          <w:color w:val="auto"/>
          <w:sz w:val="36"/>
          <w:highlight w:val="none"/>
        </w:rPr>
      </w:pPr>
      <w:bookmarkStart w:id="94" w:name="_Toc23492"/>
      <w:bookmarkStart w:id="95" w:name="_Toc22137"/>
      <w:bookmarkStart w:id="96" w:name="_Toc16105"/>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4"/>
      <w:bookmarkEnd w:id="95"/>
      <w:bookmarkEnd w:id="96"/>
    </w:p>
    <w:p w14:paraId="112E4A90">
      <w:pPr>
        <w:pStyle w:val="3"/>
        <w:shd w:val="clear"/>
        <w:spacing w:line="360" w:lineRule="auto"/>
        <w:jc w:val="center"/>
        <w:rPr>
          <w:rFonts w:ascii="宋体" w:hAnsi="宋体" w:eastAsia="宋体" w:cs="宋体"/>
          <w:color w:val="auto"/>
          <w:kern w:val="0"/>
          <w:highlight w:val="none"/>
        </w:rPr>
      </w:pPr>
      <w:bookmarkStart w:id="97" w:name="_Toc9540"/>
      <w:bookmarkStart w:id="98" w:name="_Toc9157"/>
      <w:bookmarkStart w:id="99" w:name="_Toc13855"/>
      <w:r>
        <w:rPr>
          <w:rFonts w:hint="eastAsia" w:ascii="宋体" w:hAnsi="宋体" w:eastAsia="宋体" w:cs="宋体"/>
          <w:color w:val="auto"/>
          <w:kern w:val="0"/>
          <w:highlight w:val="none"/>
        </w:rPr>
        <w:t>封面格式</w:t>
      </w:r>
      <w:bookmarkEnd w:id="97"/>
      <w:bookmarkEnd w:id="98"/>
      <w:bookmarkEnd w:id="99"/>
    </w:p>
    <w:p w14:paraId="44738A42">
      <w:pPr>
        <w:pStyle w:val="31"/>
        <w:shd w:val="clear"/>
        <w:spacing w:line="360" w:lineRule="auto"/>
        <w:rPr>
          <w:rFonts w:ascii="宋体" w:hAnsi="宋体"/>
          <w:b/>
          <w:bCs/>
          <w:color w:val="auto"/>
          <w:sz w:val="24"/>
          <w:highlight w:val="none"/>
        </w:rPr>
      </w:pPr>
    </w:p>
    <w:p w14:paraId="7C5C4574">
      <w:pPr>
        <w:pStyle w:val="31"/>
        <w:shd w:val="clear"/>
        <w:rPr>
          <w:color w:val="auto"/>
          <w:highlight w:val="none"/>
        </w:rPr>
      </w:pPr>
    </w:p>
    <w:tbl>
      <w:tblPr>
        <w:tblStyle w:val="2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6A690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5F6B078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22"/>
                <w:szCs w:val="21"/>
                <w:highlight w:val="none"/>
                <w:lang w:eastAsia="zh-CN"/>
              </w:rPr>
            </w:pPr>
            <w:bookmarkStart w:id="100" w:name="_Toc31228"/>
            <w:r>
              <w:rPr>
                <w:rFonts w:hint="eastAsia" w:ascii="宋体" w:hAnsi="宋体" w:cs="宋体"/>
                <w:b/>
                <w:color w:val="auto"/>
                <w:kern w:val="0"/>
                <w:sz w:val="32"/>
                <w:szCs w:val="21"/>
                <w:highlight w:val="none"/>
                <w:lang w:eastAsia="zh-CN"/>
              </w:rPr>
              <w:t>（项目名称）</w:t>
            </w:r>
            <w:bookmarkEnd w:id="100"/>
          </w:p>
          <w:p w14:paraId="7E25A3B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7B4D62AC">
            <w:pPr>
              <w:pStyle w:val="28"/>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093AB7E7">
            <w:pPr>
              <w:pStyle w:val="28"/>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582E09F1">
            <w:pPr>
              <w:pStyle w:val="28"/>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280F89E1">
            <w:pPr>
              <w:pStyle w:val="28"/>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746374ED">
            <w:pPr>
              <w:pStyle w:val="28"/>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18B416F4">
            <w:pPr>
              <w:pStyle w:val="28"/>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25694C0C">
            <w:pPr>
              <w:pStyle w:val="28"/>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65DF679E">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F631E65">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101"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1"/>
          </w:p>
          <w:p w14:paraId="79874C8B">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56"/>
                <w:szCs w:val="21"/>
                <w:highlight w:val="none"/>
                <w:lang w:eastAsia="zh-CN"/>
              </w:rPr>
            </w:pPr>
          </w:p>
          <w:p w14:paraId="238C82FD">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08B9107C">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DBC371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hAnsi="宋体" w:cs="宋体"/>
                <w:color w:val="auto"/>
                <w:kern w:val="0"/>
                <w:sz w:val="22"/>
                <w:szCs w:val="21"/>
                <w:highlight w:val="none"/>
              </w:rPr>
            </w:pPr>
          </w:p>
          <w:p w14:paraId="103FDD2A">
            <w:pPr>
              <w:pStyle w:val="28"/>
              <w:keepNext w:val="0"/>
              <w:keepLines w:val="0"/>
              <w:suppressLineNumbers w:val="0"/>
              <w:shd w:val="clear"/>
              <w:spacing w:before="0" w:beforeAutospacing="0" w:after="0" w:afterAutospacing="0"/>
              <w:ind w:left="0" w:right="0"/>
              <w:rPr>
                <w:rFonts w:hint="default"/>
                <w:color w:val="auto"/>
                <w:szCs w:val="20"/>
                <w:highlight w:val="none"/>
              </w:rPr>
            </w:pPr>
          </w:p>
          <w:p w14:paraId="239B1348">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102" w:name="_Toc20289"/>
            <w:r>
              <w:rPr>
                <w:rFonts w:hint="eastAsia" w:ascii="宋体" w:hAnsi="宋体" w:cs="宋体"/>
                <w:color w:val="auto"/>
                <w:kern w:val="0"/>
                <w:sz w:val="24"/>
                <w:szCs w:val="21"/>
                <w:highlight w:val="none"/>
              </w:rPr>
              <w:t>项目名称：</w:t>
            </w:r>
            <w:bookmarkEnd w:id="102"/>
          </w:p>
          <w:p w14:paraId="5050224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50B60B24">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103"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3"/>
          </w:p>
          <w:p w14:paraId="6EDE23A3">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bookmarkStart w:id="104"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4"/>
          </w:p>
          <w:p w14:paraId="4663BAAC">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年</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月</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日</w:t>
            </w:r>
          </w:p>
        </w:tc>
      </w:tr>
    </w:tbl>
    <w:p w14:paraId="1359D4D4">
      <w:pPr>
        <w:pStyle w:val="31"/>
        <w:shd w:val="clear"/>
        <w:spacing w:line="360" w:lineRule="auto"/>
        <w:rPr>
          <w:rFonts w:ascii="宋体" w:hAnsi="宋体" w:cs="宋体"/>
          <w:color w:val="auto"/>
          <w:sz w:val="24"/>
          <w:highlight w:val="none"/>
        </w:rPr>
      </w:pPr>
    </w:p>
    <w:p w14:paraId="30EBDCC8">
      <w:pPr>
        <w:pStyle w:val="31"/>
        <w:shd w:val="clear"/>
        <w:spacing w:line="360" w:lineRule="auto"/>
        <w:rPr>
          <w:rFonts w:ascii="宋体" w:hAnsi="宋体" w:cs="宋体"/>
          <w:color w:val="auto"/>
          <w:sz w:val="24"/>
          <w:highlight w:val="none"/>
        </w:rPr>
      </w:pPr>
    </w:p>
    <w:p w14:paraId="3123365A">
      <w:pPr>
        <w:pStyle w:val="31"/>
        <w:shd w:val="clear"/>
        <w:spacing w:line="360" w:lineRule="auto"/>
        <w:rPr>
          <w:rFonts w:ascii="宋体" w:hAnsi="宋体" w:cs="宋体"/>
          <w:color w:val="auto"/>
          <w:sz w:val="24"/>
          <w:highlight w:val="none"/>
        </w:rPr>
      </w:pPr>
    </w:p>
    <w:p w14:paraId="3F0BF10D">
      <w:pPr>
        <w:pStyle w:val="32"/>
        <w:shd w:val="clear"/>
        <w:rPr>
          <w:rFonts w:ascii="宋体" w:hAnsi="宋体" w:cs="宋体"/>
          <w:color w:val="auto"/>
          <w:sz w:val="24"/>
          <w:highlight w:val="none"/>
        </w:rPr>
      </w:pPr>
    </w:p>
    <w:p w14:paraId="2159AACF">
      <w:pPr>
        <w:pStyle w:val="31"/>
        <w:shd w:val="clear"/>
        <w:rPr>
          <w:rFonts w:ascii="宋体" w:hAnsi="宋体" w:cs="宋体"/>
          <w:color w:val="auto"/>
          <w:sz w:val="24"/>
          <w:highlight w:val="none"/>
        </w:rPr>
      </w:pPr>
    </w:p>
    <w:p w14:paraId="3CB85E86">
      <w:pPr>
        <w:pStyle w:val="31"/>
        <w:shd w:val="clear"/>
        <w:spacing w:line="360" w:lineRule="auto"/>
        <w:jc w:val="center"/>
        <w:rPr>
          <w:rFonts w:ascii="宋体" w:hAnsi="宋体" w:cs="宋体"/>
          <w:color w:val="auto"/>
          <w:sz w:val="24"/>
          <w:highlight w:val="none"/>
        </w:rPr>
      </w:pPr>
    </w:p>
    <w:p w14:paraId="0F60E3DE">
      <w:pPr>
        <w:pStyle w:val="31"/>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133E8DE3">
      <w:pPr>
        <w:pStyle w:val="31"/>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533855F3">
      <w:pPr>
        <w:pStyle w:val="31"/>
        <w:shd w:val="clear"/>
        <w:spacing w:line="360" w:lineRule="auto"/>
        <w:jc w:val="center"/>
        <w:rPr>
          <w:rFonts w:ascii="宋体" w:hAnsi="宋体"/>
          <w:b/>
          <w:color w:val="auto"/>
          <w:sz w:val="28"/>
          <w:szCs w:val="28"/>
          <w:highlight w:val="none"/>
        </w:rPr>
      </w:pPr>
    </w:p>
    <w:p w14:paraId="0E5EE02F">
      <w:pPr>
        <w:shd w:val="clea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57D224FD">
      <w:pPr>
        <w:shd w:val="clea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6E4D8D08">
      <w:pPr>
        <w:pStyle w:val="35"/>
        <w:shd w:val="clear"/>
        <w:spacing w:line="460" w:lineRule="exact"/>
        <w:rPr>
          <w:color w:val="auto"/>
          <w:highlight w:val="none"/>
        </w:rPr>
      </w:pPr>
      <w:r>
        <w:rPr>
          <w:rFonts w:hint="eastAsia"/>
          <w:color w:val="auto"/>
          <w:highlight w:val="none"/>
        </w:rPr>
        <w:t>（1）</w:t>
      </w:r>
      <w:r>
        <w:rPr>
          <w:color w:val="auto"/>
          <w:highlight w:val="none"/>
        </w:rPr>
        <w:t>项目管理机构配备情况表；</w:t>
      </w:r>
    </w:p>
    <w:p w14:paraId="0829BA53">
      <w:pPr>
        <w:pStyle w:val="35"/>
        <w:shd w:val="clear"/>
        <w:spacing w:line="460" w:lineRule="exact"/>
        <w:rPr>
          <w:color w:val="auto"/>
          <w:highlight w:val="none"/>
        </w:rPr>
      </w:pPr>
      <w:r>
        <w:rPr>
          <w:rFonts w:hint="eastAsia"/>
          <w:color w:val="auto"/>
          <w:highlight w:val="none"/>
        </w:rPr>
        <w:t>（2）</w:t>
      </w:r>
      <w:r>
        <w:rPr>
          <w:color w:val="auto"/>
          <w:highlight w:val="none"/>
        </w:rPr>
        <w:t>项目经理（注册建造师）简历表；</w:t>
      </w:r>
    </w:p>
    <w:p w14:paraId="75089AC5">
      <w:pPr>
        <w:pStyle w:val="35"/>
        <w:shd w:val="clear"/>
        <w:spacing w:line="460" w:lineRule="exact"/>
        <w:rPr>
          <w:color w:val="auto"/>
          <w:highlight w:val="none"/>
        </w:rPr>
      </w:pPr>
      <w:r>
        <w:rPr>
          <w:rFonts w:hint="eastAsia"/>
          <w:color w:val="auto"/>
          <w:highlight w:val="none"/>
        </w:rPr>
        <w:t>（3）</w:t>
      </w:r>
      <w:r>
        <w:rPr>
          <w:color w:val="auto"/>
          <w:highlight w:val="none"/>
        </w:rPr>
        <w:t>项目技术负责人简历表。</w:t>
      </w:r>
    </w:p>
    <w:p w14:paraId="50B52862">
      <w:pPr>
        <w:pStyle w:val="35"/>
        <w:shd w:val="clear"/>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20CD51F5">
      <w:pPr>
        <w:shd w:val="clear"/>
        <w:spacing w:line="460" w:lineRule="exact"/>
        <w:ind w:firstLine="400" w:firstLineChars="200"/>
        <w:rPr>
          <w:color w:val="auto"/>
          <w:szCs w:val="28"/>
          <w:highlight w:val="none"/>
        </w:rPr>
      </w:pPr>
    </w:p>
    <w:p w14:paraId="7FF87203">
      <w:pPr>
        <w:pStyle w:val="28"/>
        <w:shd w:val="clear"/>
        <w:rPr>
          <w:color w:val="auto"/>
          <w:highlight w:val="none"/>
        </w:rPr>
      </w:pPr>
    </w:p>
    <w:p w14:paraId="27CC0AD9">
      <w:pPr>
        <w:pStyle w:val="2"/>
        <w:shd w:val="clear"/>
        <w:spacing w:line="360" w:lineRule="auto"/>
        <w:jc w:val="center"/>
        <w:rPr>
          <w:rFonts w:ascii="宋体" w:hAnsi="宋体" w:cs="宋体"/>
          <w:color w:val="auto"/>
          <w:sz w:val="36"/>
          <w:highlight w:val="none"/>
        </w:rPr>
      </w:pPr>
    </w:p>
    <w:p w14:paraId="2D5EF6CC">
      <w:pPr>
        <w:pStyle w:val="2"/>
        <w:shd w:val="clear"/>
        <w:spacing w:line="360" w:lineRule="auto"/>
        <w:jc w:val="center"/>
        <w:rPr>
          <w:rFonts w:ascii="宋体" w:hAnsi="宋体" w:cs="宋体"/>
          <w:color w:val="auto"/>
          <w:sz w:val="36"/>
          <w:highlight w:val="none"/>
        </w:rPr>
      </w:pPr>
    </w:p>
    <w:p w14:paraId="6DFCC266">
      <w:pPr>
        <w:pStyle w:val="2"/>
        <w:shd w:val="clear"/>
        <w:spacing w:line="360" w:lineRule="auto"/>
        <w:jc w:val="center"/>
        <w:rPr>
          <w:rFonts w:ascii="宋体" w:hAnsi="宋体" w:cs="宋体"/>
          <w:color w:val="auto"/>
          <w:sz w:val="36"/>
          <w:highlight w:val="none"/>
        </w:rPr>
      </w:pPr>
    </w:p>
    <w:p w14:paraId="7648BC7A">
      <w:pPr>
        <w:shd w:val="clear"/>
        <w:rPr>
          <w:rFonts w:ascii="宋体" w:hAnsi="宋体" w:cs="宋体"/>
          <w:color w:val="auto"/>
          <w:sz w:val="36"/>
          <w:highlight w:val="none"/>
        </w:rPr>
      </w:pPr>
    </w:p>
    <w:p w14:paraId="00D712BB">
      <w:pPr>
        <w:pStyle w:val="10"/>
        <w:shd w:val="clear"/>
        <w:rPr>
          <w:rFonts w:ascii="宋体" w:hAnsi="宋体" w:cs="宋体"/>
          <w:color w:val="auto"/>
          <w:sz w:val="36"/>
          <w:highlight w:val="none"/>
        </w:rPr>
      </w:pPr>
    </w:p>
    <w:p w14:paraId="2BA05EF5">
      <w:pPr>
        <w:shd w:val="clear"/>
        <w:rPr>
          <w:rFonts w:ascii="宋体" w:hAnsi="宋体" w:cs="宋体"/>
          <w:color w:val="auto"/>
          <w:sz w:val="36"/>
          <w:highlight w:val="none"/>
        </w:rPr>
      </w:pPr>
    </w:p>
    <w:p w14:paraId="34BD3715">
      <w:pPr>
        <w:pStyle w:val="10"/>
        <w:shd w:val="clear"/>
        <w:rPr>
          <w:rFonts w:ascii="宋体" w:hAnsi="宋体" w:cs="宋体"/>
          <w:color w:val="auto"/>
          <w:sz w:val="36"/>
          <w:highlight w:val="none"/>
        </w:rPr>
      </w:pPr>
    </w:p>
    <w:p w14:paraId="20878A7E">
      <w:pPr>
        <w:shd w:val="clear"/>
        <w:rPr>
          <w:rFonts w:ascii="宋体" w:hAnsi="宋体" w:cs="宋体"/>
          <w:color w:val="auto"/>
          <w:sz w:val="36"/>
          <w:highlight w:val="none"/>
        </w:rPr>
      </w:pPr>
    </w:p>
    <w:p w14:paraId="3793C3D6">
      <w:pPr>
        <w:pStyle w:val="10"/>
        <w:shd w:val="clear"/>
        <w:rPr>
          <w:color w:val="auto"/>
          <w:highlight w:val="none"/>
        </w:rPr>
      </w:pPr>
    </w:p>
    <w:p w14:paraId="245AACE0">
      <w:pPr>
        <w:shd w:val="clear"/>
        <w:rPr>
          <w:rFonts w:ascii="宋体" w:hAnsi="宋体" w:cs="宋体"/>
          <w:color w:val="auto"/>
          <w:sz w:val="36"/>
          <w:highlight w:val="none"/>
        </w:rPr>
      </w:pPr>
    </w:p>
    <w:p w14:paraId="3EE48E23">
      <w:pPr>
        <w:shd w:val="clear"/>
        <w:rPr>
          <w:rFonts w:ascii="宋体" w:hAnsi="宋体" w:cs="宋体"/>
          <w:color w:val="auto"/>
          <w:sz w:val="36"/>
          <w:highlight w:val="none"/>
        </w:rPr>
      </w:pPr>
    </w:p>
    <w:p w14:paraId="230D124F">
      <w:pPr>
        <w:shd w:val="clear"/>
        <w:rPr>
          <w:rFonts w:ascii="宋体" w:hAnsi="宋体" w:cs="宋体"/>
          <w:color w:val="auto"/>
          <w:sz w:val="36"/>
          <w:highlight w:val="none"/>
        </w:rPr>
      </w:pPr>
    </w:p>
    <w:p w14:paraId="20A34D86">
      <w:pPr>
        <w:shd w:val="clear"/>
        <w:rPr>
          <w:rFonts w:ascii="宋体" w:hAnsi="宋体" w:cs="宋体"/>
          <w:color w:val="auto"/>
          <w:sz w:val="36"/>
          <w:highlight w:val="none"/>
        </w:rPr>
      </w:pPr>
    </w:p>
    <w:p w14:paraId="4352657A">
      <w:pPr>
        <w:pStyle w:val="10"/>
        <w:rPr>
          <w:rFonts w:ascii="宋体" w:hAnsi="宋体" w:cs="宋体"/>
          <w:color w:val="auto"/>
          <w:sz w:val="36"/>
          <w:highlight w:val="none"/>
        </w:rPr>
      </w:pPr>
    </w:p>
    <w:p w14:paraId="283C296C">
      <w:pPr>
        <w:rPr>
          <w:color w:val="auto"/>
          <w:highlight w:val="none"/>
        </w:rPr>
      </w:pPr>
    </w:p>
    <w:p w14:paraId="51D8C88C">
      <w:pPr>
        <w:shd w:val="clear"/>
        <w:rPr>
          <w:rFonts w:ascii="宋体" w:hAnsi="宋体" w:cs="宋体"/>
          <w:color w:val="auto"/>
          <w:sz w:val="36"/>
          <w:highlight w:val="none"/>
        </w:rPr>
      </w:pPr>
    </w:p>
    <w:p w14:paraId="0C75FC6D">
      <w:pPr>
        <w:shd w:val="clear"/>
        <w:rPr>
          <w:rFonts w:ascii="宋体" w:hAnsi="宋体" w:cs="宋体"/>
          <w:color w:val="auto"/>
          <w:sz w:val="36"/>
          <w:highlight w:val="none"/>
        </w:rPr>
      </w:pPr>
    </w:p>
    <w:p w14:paraId="704BA5B1">
      <w:pPr>
        <w:shd w:val="clear"/>
        <w:jc w:val="center"/>
        <w:rPr>
          <w:b/>
          <w:bCs/>
          <w:color w:val="auto"/>
          <w:sz w:val="28"/>
          <w:szCs w:val="28"/>
          <w:highlight w:val="none"/>
        </w:rPr>
      </w:pPr>
      <w:r>
        <w:rPr>
          <w:rFonts w:hint="eastAsia"/>
          <w:b/>
          <w:bCs/>
          <w:color w:val="auto"/>
          <w:sz w:val="28"/>
          <w:szCs w:val="28"/>
          <w:highlight w:val="none"/>
          <w:lang w:val="en-US" w:eastAsia="zh-CN"/>
        </w:rPr>
        <w:t>一</w:t>
      </w:r>
      <w:r>
        <w:rPr>
          <w:rFonts w:hint="eastAsia"/>
          <w:b/>
          <w:bCs/>
          <w:color w:val="auto"/>
          <w:sz w:val="28"/>
          <w:szCs w:val="28"/>
          <w:highlight w:val="none"/>
        </w:rPr>
        <w:t>、施工组织设计</w:t>
      </w:r>
    </w:p>
    <w:p w14:paraId="778C79A8">
      <w:pPr>
        <w:shd w:val="clea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6401879">
      <w:pPr>
        <w:shd w:val="clea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15719F40">
      <w:pPr>
        <w:shd w:val="clear"/>
        <w:spacing w:line="460" w:lineRule="exact"/>
        <w:ind w:firstLine="420" w:firstLineChars="200"/>
        <w:rPr>
          <w:color w:val="auto"/>
          <w:sz w:val="21"/>
          <w:szCs w:val="22"/>
          <w:highlight w:val="none"/>
        </w:rPr>
      </w:pPr>
      <w:r>
        <w:rPr>
          <w:color w:val="auto"/>
          <w:sz w:val="21"/>
          <w:szCs w:val="22"/>
          <w:highlight w:val="none"/>
        </w:rPr>
        <w:t>附表一  拟投入本工程的主要施工设备表</w:t>
      </w:r>
    </w:p>
    <w:p w14:paraId="7AA3574D">
      <w:pPr>
        <w:shd w:val="clear"/>
        <w:spacing w:line="460" w:lineRule="exact"/>
        <w:ind w:firstLine="420" w:firstLineChars="200"/>
        <w:rPr>
          <w:color w:val="auto"/>
          <w:sz w:val="21"/>
          <w:szCs w:val="22"/>
          <w:highlight w:val="none"/>
        </w:rPr>
      </w:pPr>
      <w:r>
        <w:rPr>
          <w:color w:val="auto"/>
          <w:sz w:val="21"/>
          <w:szCs w:val="22"/>
          <w:highlight w:val="none"/>
        </w:rPr>
        <w:t>附表二  拟配备本工程的试验和检测仪器设备表</w:t>
      </w:r>
    </w:p>
    <w:p w14:paraId="7FFB17A7">
      <w:pPr>
        <w:shd w:val="clear"/>
        <w:spacing w:line="460" w:lineRule="exact"/>
        <w:ind w:firstLine="420" w:firstLineChars="200"/>
        <w:rPr>
          <w:color w:val="auto"/>
          <w:sz w:val="21"/>
          <w:szCs w:val="22"/>
          <w:highlight w:val="none"/>
        </w:rPr>
      </w:pPr>
      <w:r>
        <w:rPr>
          <w:color w:val="auto"/>
          <w:sz w:val="21"/>
          <w:szCs w:val="22"/>
          <w:highlight w:val="none"/>
        </w:rPr>
        <w:t>附表三  劳动力计划表</w:t>
      </w:r>
    </w:p>
    <w:p w14:paraId="375553F3">
      <w:pPr>
        <w:shd w:val="clear"/>
        <w:spacing w:line="460" w:lineRule="exact"/>
        <w:ind w:firstLine="420" w:firstLineChars="200"/>
        <w:rPr>
          <w:color w:val="auto"/>
          <w:sz w:val="21"/>
          <w:szCs w:val="22"/>
          <w:highlight w:val="none"/>
        </w:rPr>
      </w:pPr>
      <w:r>
        <w:rPr>
          <w:color w:val="auto"/>
          <w:sz w:val="21"/>
          <w:szCs w:val="22"/>
          <w:highlight w:val="none"/>
        </w:rPr>
        <w:t>附表四  计划开、竣工日期和施工进度网络图</w:t>
      </w:r>
    </w:p>
    <w:p w14:paraId="298A6843">
      <w:pPr>
        <w:shd w:val="clear"/>
        <w:spacing w:line="460" w:lineRule="exact"/>
        <w:ind w:firstLine="420" w:firstLineChars="200"/>
        <w:rPr>
          <w:color w:val="auto"/>
          <w:sz w:val="21"/>
          <w:szCs w:val="22"/>
          <w:highlight w:val="none"/>
        </w:rPr>
      </w:pPr>
      <w:r>
        <w:rPr>
          <w:color w:val="auto"/>
          <w:sz w:val="21"/>
          <w:szCs w:val="22"/>
          <w:highlight w:val="none"/>
        </w:rPr>
        <w:t>附表五  施工总平面图</w:t>
      </w:r>
    </w:p>
    <w:p w14:paraId="7AA11430">
      <w:pPr>
        <w:shd w:val="clear"/>
        <w:spacing w:line="460" w:lineRule="exact"/>
        <w:ind w:firstLine="420" w:firstLineChars="200"/>
        <w:rPr>
          <w:color w:val="auto"/>
          <w:sz w:val="21"/>
          <w:szCs w:val="22"/>
          <w:highlight w:val="none"/>
        </w:rPr>
      </w:pPr>
      <w:r>
        <w:rPr>
          <w:color w:val="auto"/>
          <w:sz w:val="21"/>
          <w:szCs w:val="22"/>
          <w:highlight w:val="none"/>
        </w:rPr>
        <w:t>附表六  临时用地表</w:t>
      </w:r>
    </w:p>
    <w:p w14:paraId="32504F03">
      <w:pPr>
        <w:shd w:val="clear"/>
        <w:spacing w:line="460" w:lineRule="exact"/>
        <w:ind w:firstLine="420" w:firstLineChars="200"/>
        <w:rPr>
          <w:color w:val="auto"/>
          <w:sz w:val="21"/>
          <w:szCs w:val="22"/>
          <w:highlight w:val="none"/>
        </w:rPr>
      </w:pPr>
    </w:p>
    <w:p w14:paraId="7E781BF9">
      <w:pPr>
        <w:shd w:val="clea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3"/>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45051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137A3BB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序号</w:t>
            </w:r>
          </w:p>
        </w:tc>
        <w:tc>
          <w:tcPr>
            <w:tcW w:w="1226" w:type="dxa"/>
            <w:vAlign w:val="center"/>
          </w:tcPr>
          <w:p w14:paraId="5A127A7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设备名称</w:t>
            </w:r>
          </w:p>
        </w:tc>
        <w:tc>
          <w:tcPr>
            <w:tcW w:w="851" w:type="dxa"/>
            <w:vAlign w:val="center"/>
          </w:tcPr>
          <w:p w14:paraId="74500F42">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型号</w:t>
            </w:r>
          </w:p>
          <w:p w14:paraId="161BDC53">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规格</w:t>
            </w:r>
          </w:p>
        </w:tc>
        <w:tc>
          <w:tcPr>
            <w:tcW w:w="708" w:type="dxa"/>
            <w:vAlign w:val="center"/>
          </w:tcPr>
          <w:p w14:paraId="0BDF259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数量</w:t>
            </w:r>
          </w:p>
        </w:tc>
        <w:tc>
          <w:tcPr>
            <w:tcW w:w="709" w:type="dxa"/>
            <w:vAlign w:val="center"/>
          </w:tcPr>
          <w:p w14:paraId="5FE325B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国别</w:t>
            </w:r>
          </w:p>
          <w:p w14:paraId="7B2F8D9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产地</w:t>
            </w:r>
          </w:p>
        </w:tc>
        <w:tc>
          <w:tcPr>
            <w:tcW w:w="851" w:type="dxa"/>
            <w:vAlign w:val="center"/>
          </w:tcPr>
          <w:p w14:paraId="21D10C8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制造</w:t>
            </w:r>
          </w:p>
          <w:p w14:paraId="71522283">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年份</w:t>
            </w:r>
          </w:p>
        </w:tc>
        <w:tc>
          <w:tcPr>
            <w:tcW w:w="1134" w:type="dxa"/>
            <w:vAlign w:val="center"/>
          </w:tcPr>
          <w:p w14:paraId="703440EC">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额定功率</w:t>
            </w:r>
          </w:p>
          <w:p w14:paraId="0E67DD0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（KW）</w:t>
            </w:r>
          </w:p>
        </w:tc>
        <w:tc>
          <w:tcPr>
            <w:tcW w:w="992" w:type="dxa"/>
            <w:vAlign w:val="center"/>
          </w:tcPr>
          <w:p w14:paraId="2C97B066">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生产</w:t>
            </w:r>
          </w:p>
          <w:p w14:paraId="6B69091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能力</w:t>
            </w:r>
          </w:p>
        </w:tc>
        <w:tc>
          <w:tcPr>
            <w:tcW w:w="1134" w:type="dxa"/>
            <w:vAlign w:val="center"/>
          </w:tcPr>
          <w:p w14:paraId="71E58932">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用于施</w:t>
            </w:r>
          </w:p>
          <w:p w14:paraId="0CDDB50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工部位</w:t>
            </w:r>
          </w:p>
        </w:tc>
        <w:tc>
          <w:tcPr>
            <w:tcW w:w="992" w:type="dxa"/>
            <w:vAlign w:val="center"/>
          </w:tcPr>
          <w:p w14:paraId="2F9E457F">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备注</w:t>
            </w:r>
          </w:p>
        </w:tc>
      </w:tr>
      <w:tr w14:paraId="428E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1907AE5F">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4ED8FF15">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tcPr>
          <w:p w14:paraId="048CACF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17201C7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7EF21CDB">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2D3FE5D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4E89BA5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765FBEF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361EDD4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7BE428A0">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r w14:paraId="4BC6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7C55F96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5B7194C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171F279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69DCBA7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4132D3A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6174E5C8">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2510010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38968CF6">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1F1D5A7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0A72B85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r w14:paraId="0665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7B9AAA36">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65A8EF07">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72BB069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6740F9D7">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2AD23DD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77716D8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2FAAD47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6C3D7B5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7A3B410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56C759CA">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bl>
    <w:p w14:paraId="40C0FF11">
      <w:pPr>
        <w:shd w:val="clear"/>
        <w:rPr>
          <w:color w:val="auto"/>
          <w:sz w:val="21"/>
          <w:szCs w:val="21"/>
          <w:highlight w:val="none"/>
        </w:rPr>
      </w:pPr>
    </w:p>
    <w:p w14:paraId="2B65B781">
      <w:pPr>
        <w:shd w:val="clear"/>
        <w:rPr>
          <w:color w:val="auto"/>
          <w:sz w:val="21"/>
          <w:szCs w:val="21"/>
          <w:highlight w:val="none"/>
        </w:rPr>
      </w:pPr>
    </w:p>
    <w:p w14:paraId="75C6061F">
      <w:pPr>
        <w:shd w:val="clea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1604E0BA">
      <w:pPr>
        <w:shd w:val="clear"/>
        <w:rPr>
          <w:color w:val="auto"/>
          <w:sz w:val="21"/>
          <w:szCs w:val="21"/>
          <w:highlight w:val="none"/>
        </w:rPr>
      </w:pPr>
    </w:p>
    <w:tbl>
      <w:tblPr>
        <w:tblStyle w:val="23"/>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6F16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252D843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序号</w:t>
            </w:r>
          </w:p>
        </w:tc>
        <w:tc>
          <w:tcPr>
            <w:tcW w:w="1226" w:type="dxa"/>
            <w:vAlign w:val="center"/>
          </w:tcPr>
          <w:p w14:paraId="504B84A0">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仪器设备名称</w:t>
            </w:r>
          </w:p>
        </w:tc>
        <w:tc>
          <w:tcPr>
            <w:tcW w:w="851" w:type="dxa"/>
            <w:vAlign w:val="center"/>
          </w:tcPr>
          <w:p w14:paraId="1278B2DF">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型号</w:t>
            </w:r>
          </w:p>
          <w:p w14:paraId="5EF680CD">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规格</w:t>
            </w:r>
          </w:p>
        </w:tc>
        <w:tc>
          <w:tcPr>
            <w:tcW w:w="708" w:type="dxa"/>
            <w:vAlign w:val="center"/>
          </w:tcPr>
          <w:p w14:paraId="3DE7A7F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数量</w:t>
            </w:r>
          </w:p>
        </w:tc>
        <w:tc>
          <w:tcPr>
            <w:tcW w:w="709" w:type="dxa"/>
            <w:vAlign w:val="center"/>
          </w:tcPr>
          <w:p w14:paraId="6E63949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国别</w:t>
            </w:r>
          </w:p>
          <w:p w14:paraId="0CAA768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产地</w:t>
            </w:r>
          </w:p>
        </w:tc>
        <w:tc>
          <w:tcPr>
            <w:tcW w:w="1134" w:type="dxa"/>
            <w:vAlign w:val="center"/>
          </w:tcPr>
          <w:p w14:paraId="53B411D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制造年份</w:t>
            </w:r>
          </w:p>
        </w:tc>
        <w:tc>
          <w:tcPr>
            <w:tcW w:w="1276" w:type="dxa"/>
            <w:vAlign w:val="center"/>
          </w:tcPr>
          <w:p w14:paraId="55AE780D">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已使用</w:t>
            </w:r>
          </w:p>
          <w:p w14:paraId="652937E8">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台时数</w:t>
            </w:r>
          </w:p>
        </w:tc>
        <w:tc>
          <w:tcPr>
            <w:tcW w:w="1134" w:type="dxa"/>
            <w:vAlign w:val="center"/>
          </w:tcPr>
          <w:p w14:paraId="6BD27A8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用途</w:t>
            </w:r>
          </w:p>
        </w:tc>
        <w:tc>
          <w:tcPr>
            <w:tcW w:w="1559" w:type="dxa"/>
            <w:vAlign w:val="center"/>
          </w:tcPr>
          <w:p w14:paraId="790693D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备注</w:t>
            </w:r>
          </w:p>
        </w:tc>
      </w:tr>
      <w:tr w14:paraId="3299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185F194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4867EF8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6F65408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555FD385">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7A5A5FF1">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566D40AE">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1AEE533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04ED6DDF">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5C4E7FE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r w14:paraId="69D23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A881451">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5E69C5F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1ADC24E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6ABB5A1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612E142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140D871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373AAB2F">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496CC6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241EA082">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r w14:paraId="22026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092D0577">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0D2BAB5E">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6C1D1E7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3C2BDF4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0024CFE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5BE8AA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4DCFF57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4C80EC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35F319AA">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bl>
    <w:p w14:paraId="66256512">
      <w:pPr>
        <w:shd w:val="clear"/>
        <w:rPr>
          <w:color w:val="auto"/>
          <w:sz w:val="21"/>
          <w:szCs w:val="21"/>
          <w:highlight w:val="none"/>
        </w:rPr>
      </w:pPr>
    </w:p>
    <w:p w14:paraId="549EB647">
      <w:pPr>
        <w:shd w:val="clear"/>
        <w:rPr>
          <w:color w:val="auto"/>
          <w:sz w:val="21"/>
          <w:szCs w:val="21"/>
          <w:highlight w:val="none"/>
        </w:rPr>
      </w:pPr>
    </w:p>
    <w:p w14:paraId="6218F91D">
      <w:pPr>
        <w:shd w:val="clear"/>
        <w:rPr>
          <w:color w:val="auto"/>
          <w:sz w:val="21"/>
          <w:szCs w:val="21"/>
          <w:highlight w:val="none"/>
        </w:rPr>
      </w:pPr>
    </w:p>
    <w:p w14:paraId="3A73F6D7">
      <w:pPr>
        <w:pStyle w:val="10"/>
        <w:shd w:val="clear"/>
        <w:rPr>
          <w:color w:val="auto"/>
          <w:highlight w:val="none"/>
        </w:rPr>
      </w:pPr>
    </w:p>
    <w:p w14:paraId="78ED57CF">
      <w:pPr>
        <w:shd w:val="clear"/>
        <w:rPr>
          <w:color w:val="auto"/>
          <w:sz w:val="21"/>
          <w:szCs w:val="21"/>
          <w:highlight w:val="none"/>
        </w:rPr>
      </w:pPr>
    </w:p>
    <w:p w14:paraId="40E7FDE0">
      <w:pPr>
        <w:pStyle w:val="28"/>
        <w:shd w:val="clear"/>
        <w:rPr>
          <w:color w:val="auto"/>
          <w:sz w:val="21"/>
          <w:szCs w:val="21"/>
          <w:highlight w:val="none"/>
        </w:rPr>
      </w:pPr>
    </w:p>
    <w:p w14:paraId="3DADA72D">
      <w:pPr>
        <w:pStyle w:val="28"/>
        <w:shd w:val="clear"/>
        <w:rPr>
          <w:color w:val="auto"/>
          <w:sz w:val="21"/>
          <w:szCs w:val="21"/>
          <w:highlight w:val="none"/>
        </w:rPr>
      </w:pPr>
    </w:p>
    <w:p w14:paraId="61D404A3">
      <w:pPr>
        <w:pStyle w:val="28"/>
        <w:shd w:val="clear"/>
        <w:rPr>
          <w:color w:val="auto"/>
          <w:sz w:val="28"/>
          <w:szCs w:val="21"/>
          <w:highlight w:val="none"/>
        </w:rPr>
      </w:pPr>
    </w:p>
    <w:p w14:paraId="71487054">
      <w:pPr>
        <w:pStyle w:val="28"/>
        <w:shd w:val="clear"/>
        <w:rPr>
          <w:color w:val="auto"/>
          <w:sz w:val="28"/>
          <w:szCs w:val="21"/>
          <w:highlight w:val="none"/>
        </w:rPr>
      </w:pPr>
    </w:p>
    <w:p w14:paraId="1A5A628C">
      <w:pPr>
        <w:shd w:val="clear"/>
        <w:rPr>
          <w:color w:val="auto"/>
          <w:sz w:val="21"/>
          <w:szCs w:val="21"/>
          <w:highlight w:val="none"/>
        </w:rPr>
      </w:pPr>
      <w:r>
        <w:rPr>
          <w:color w:val="auto"/>
          <w:sz w:val="21"/>
          <w:szCs w:val="21"/>
          <w:highlight w:val="none"/>
        </w:rPr>
        <w:t>附表三：劳动力计划表</w:t>
      </w:r>
    </w:p>
    <w:p w14:paraId="716D67AD">
      <w:pPr>
        <w:shd w:val="clear"/>
        <w:ind w:firstLine="7245" w:firstLineChars="3450"/>
        <w:rPr>
          <w:color w:val="auto"/>
          <w:sz w:val="21"/>
          <w:szCs w:val="22"/>
          <w:highlight w:val="none"/>
        </w:rPr>
      </w:pPr>
      <w:r>
        <w:rPr>
          <w:color w:val="auto"/>
          <w:sz w:val="21"/>
          <w:szCs w:val="22"/>
          <w:highlight w:val="none"/>
        </w:rPr>
        <w:t xml:space="preserve">    单位：人</w:t>
      </w:r>
    </w:p>
    <w:tbl>
      <w:tblPr>
        <w:tblStyle w:val="23"/>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78E1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F79D25B">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r>
              <w:rPr>
                <w:rFonts w:hint="default"/>
                <w:color w:val="auto"/>
                <w:sz w:val="21"/>
                <w:szCs w:val="22"/>
                <w:highlight w:val="none"/>
              </w:rPr>
              <w:t>工种</w:t>
            </w:r>
          </w:p>
        </w:tc>
        <w:tc>
          <w:tcPr>
            <w:tcW w:w="8506" w:type="dxa"/>
            <w:gridSpan w:val="7"/>
            <w:vAlign w:val="center"/>
          </w:tcPr>
          <w:p w14:paraId="2D7E025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r>
              <w:rPr>
                <w:rFonts w:hint="default"/>
                <w:color w:val="auto"/>
                <w:sz w:val="21"/>
                <w:szCs w:val="22"/>
                <w:highlight w:val="none"/>
              </w:rPr>
              <w:t>按工程施工阶段投入劳动力情况</w:t>
            </w:r>
          </w:p>
        </w:tc>
      </w:tr>
      <w:tr w14:paraId="4E56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0B96CC3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0D56934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0968D8A5">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3A6DCDB3">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39FC0F79">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A67599D">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4C9E760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595FADC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6FF3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066B59C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15EDC3D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EEBC4A7">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E6E2DB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21D8FB4B">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6A3B24C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44945553">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39C9C2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0E9D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3D55E0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3EE598C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7EA6679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73625CD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655E99D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BB7243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8FA0F2A">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E4A63F0">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625D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100731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695D832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715E9146">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7E8C5A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66309660">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07F80F5">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21FCC82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1DD4D5E8">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71D93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494E432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2B04BE8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B269408">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1F3EB937">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1B64102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0906F8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3E1A73B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F32868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bl>
    <w:p w14:paraId="2DE39262">
      <w:pPr>
        <w:shd w:val="clear"/>
        <w:rPr>
          <w:color w:val="auto"/>
          <w:sz w:val="21"/>
          <w:szCs w:val="21"/>
          <w:highlight w:val="none"/>
        </w:rPr>
      </w:pPr>
    </w:p>
    <w:p w14:paraId="28F6EA35">
      <w:pPr>
        <w:shd w:val="clear"/>
        <w:rPr>
          <w:b/>
          <w:color w:val="auto"/>
          <w:sz w:val="21"/>
          <w:szCs w:val="21"/>
          <w:highlight w:val="none"/>
        </w:rPr>
      </w:pPr>
    </w:p>
    <w:p w14:paraId="38EA6468">
      <w:pPr>
        <w:shd w:val="clea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091A3BCE">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2BD1E171">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769423C8">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700CF7EA">
      <w:pPr>
        <w:shd w:val="clear"/>
        <w:rPr>
          <w:color w:val="auto"/>
          <w:sz w:val="21"/>
          <w:szCs w:val="21"/>
          <w:highlight w:val="none"/>
        </w:rPr>
      </w:pPr>
    </w:p>
    <w:p w14:paraId="3967CE43">
      <w:pPr>
        <w:shd w:val="clear"/>
        <w:rPr>
          <w:color w:val="auto"/>
          <w:sz w:val="21"/>
          <w:szCs w:val="21"/>
          <w:highlight w:val="none"/>
        </w:rPr>
      </w:pPr>
      <w:r>
        <w:rPr>
          <w:color w:val="auto"/>
          <w:sz w:val="21"/>
          <w:szCs w:val="21"/>
          <w:highlight w:val="none"/>
        </w:rPr>
        <w:t>附表五：施工总平面图</w:t>
      </w:r>
    </w:p>
    <w:p w14:paraId="4923FFB3">
      <w:pPr>
        <w:shd w:val="clea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0757F5B">
      <w:pPr>
        <w:shd w:val="clear"/>
        <w:rPr>
          <w:color w:val="auto"/>
          <w:sz w:val="21"/>
          <w:szCs w:val="21"/>
          <w:highlight w:val="none"/>
        </w:rPr>
      </w:pPr>
    </w:p>
    <w:p w14:paraId="58A7AAE8">
      <w:pPr>
        <w:shd w:val="clear"/>
        <w:rPr>
          <w:color w:val="auto"/>
          <w:sz w:val="21"/>
          <w:szCs w:val="21"/>
          <w:highlight w:val="none"/>
        </w:rPr>
      </w:pPr>
    </w:p>
    <w:p w14:paraId="40BC0366">
      <w:pPr>
        <w:shd w:val="clear"/>
        <w:rPr>
          <w:color w:val="auto"/>
          <w:sz w:val="21"/>
          <w:szCs w:val="21"/>
          <w:highlight w:val="none"/>
        </w:rPr>
      </w:pPr>
      <w:r>
        <w:rPr>
          <w:color w:val="auto"/>
          <w:sz w:val="21"/>
          <w:szCs w:val="21"/>
          <w:highlight w:val="none"/>
        </w:rPr>
        <w:t>附表六：临时用地表</w:t>
      </w:r>
    </w:p>
    <w:tbl>
      <w:tblPr>
        <w:tblStyle w:val="23"/>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4CE0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23DDA32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用途</w:t>
            </w:r>
          </w:p>
        </w:tc>
        <w:tc>
          <w:tcPr>
            <w:tcW w:w="2357" w:type="dxa"/>
            <w:vAlign w:val="center"/>
          </w:tcPr>
          <w:p w14:paraId="009EBC3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面积（平方米）</w:t>
            </w:r>
          </w:p>
        </w:tc>
        <w:tc>
          <w:tcPr>
            <w:tcW w:w="2356" w:type="dxa"/>
            <w:vAlign w:val="center"/>
          </w:tcPr>
          <w:p w14:paraId="08914213">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位置</w:t>
            </w:r>
          </w:p>
        </w:tc>
        <w:tc>
          <w:tcPr>
            <w:tcW w:w="2357" w:type="dxa"/>
            <w:vAlign w:val="center"/>
          </w:tcPr>
          <w:p w14:paraId="3AD475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需用时间</w:t>
            </w:r>
          </w:p>
        </w:tc>
      </w:tr>
      <w:tr w14:paraId="4EE8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4CC62FE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441283F5">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48A0A10F">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7CB302F7">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1185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595FF795">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03093A3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59E0EA72">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292196AC">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291AB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12B92A4C">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5B2D7E4B">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30B46497">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4245F3E6">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48EE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218A357">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65208E84">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0C8BEAD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206AFA1C">
            <w:pPr>
              <w:keepNext w:val="0"/>
              <w:keepLines w:val="0"/>
              <w:suppressLineNumbers w:val="0"/>
              <w:shd w:val="clear"/>
              <w:spacing w:before="0" w:beforeAutospacing="0" w:after="0" w:afterAutospacing="0"/>
              <w:ind w:left="0" w:right="0"/>
              <w:rPr>
                <w:rFonts w:hint="default"/>
                <w:color w:val="auto"/>
                <w:sz w:val="21"/>
                <w:szCs w:val="21"/>
                <w:highlight w:val="none"/>
              </w:rPr>
            </w:pPr>
          </w:p>
        </w:tc>
      </w:tr>
    </w:tbl>
    <w:p w14:paraId="402C509F">
      <w:pPr>
        <w:shd w:val="clear"/>
        <w:rPr>
          <w:color w:val="auto"/>
          <w:sz w:val="21"/>
          <w:szCs w:val="21"/>
          <w:highlight w:val="none"/>
        </w:rPr>
      </w:pPr>
    </w:p>
    <w:p w14:paraId="6160CA18">
      <w:pPr>
        <w:shd w:val="clea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formProt w:val="1"/>
          <w:docGrid w:linePitch="312" w:charSpace="0"/>
        </w:sectPr>
      </w:pPr>
    </w:p>
    <w:p w14:paraId="5C085D3F">
      <w:pPr>
        <w:pStyle w:val="35"/>
        <w:shd w:val="clear"/>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37CABBB6">
      <w:pPr>
        <w:pStyle w:val="35"/>
        <w:shd w:val="clear"/>
        <w:jc w:val="center"/>
        <w:rPr>
          <w:b/>
          <w:color w:val="auto"/>
          <w:sz w:val="28"/>
          <w:szCs w:val="28"/>
          <w:highlight w:val="none"/>
        </w:rPr>
      </w:pPr>
      <w:bookmarkStart w:id="105" w:name="_Toc251052184"/>
      <w:bookmarkStart w:id="106" w:name="_Toc173579005"/>
      <w:bookmarkStart w:id="107" w:name="_Toc172364025"/>
      <w:bookmarkStart w:id="108" w:name="_Toc153274947"/>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5"/>
      <w:bookmarkEnd w:id="106"/>
      <w:bookmarkEnd w:id="107"/>
      <w:bookmarkEnd w:id="108"/>
    </w:p>
    <w:p w14:paraId="624B29B8">
      <w:pPr>
        <w:pStyle w:val="35"/>
        <w:shd w:val="clear"/>
        <w:rPr>
          <w:color w:val="auto"/>
          <w:sz w:val="22"/>
          <w:szCs w:val="22"/>
          <w:highlight w:val="none"/>
          <w:u w:val="single"/>
        </w:rPr>
      </w:pPr>
    </w:p>
    <w:p w14:paraId="05B1B458">
      <w:pPr>
        <w:pStyle w:val="35"/>
        <w:shd w:val="clear"/>
        <w:rPr>
          <w:color w:val="auto"/>
          <w:sz w:val="22"/>
          <w:szCs w:val="22"/>
          <w:highlight w:val="none"/>
        </w:rPr>
      </w:pPr>
      <w:bookmarkStart w:id="109"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 </w:t>
      </w:r>
      <w:bookmarkEnd w:id="109"/>
    </w:p>
    <w:tbl>
      <w:tblPr>
        <w:tblStyle w:val="23"/>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3826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4AB4739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3DDD5DF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0" w:name="_Toc251052187"/>
            <w:r>
              <w:rPr>
                <w:rFonts w:hint="default"/>
                <w:color w:val="auto"/>
                <w:sz w:val="21"/>
                <w:szCs w:val="21"/>
                <w:highlight w:val="none"/>
              </w:rPr>
              <w:t>姓名</w:t>
            </w:r>
            <w:bookmarkEnd w:id="110"/>
          </w:p>
        </w:tc>
        <w:tc>
          <w:tcPr>
            <w:tcW w:w="816" w:type="dxa"/>
            <w:vMerge w:val="restart"/>
            <w:vAlign w:val="center"/>
          </w:tcPr>
          <w:p w14:paraId="6E06C65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1" w:name="_Toc251052188"/>
            <w:r>
              <w:rPr>
                <w:rFonts w:hint="default"/>
                <w:color w:val="auto"/>
                <w:sz w:val="21"/>
                <w:szCs w:val="21"/>
                <w:highlight w:val="none"/>
              </w:rPr>
              <w:t>职称</w:t>
            </w:r>
            <w:bookmarkEnd w:id="111"/>
          </w:p>
        </w:tc>
        <w:tc>
          <w:tcPr>
            <w:tcW w:w="4592" w:type="dxa"/>
            <w:gridSpan w:val="4"/>
            <w:vAlign w:val="center"/>
          </w:tcPr>
          <w:p w14:paraId="0869099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2" w:name="_Toc251052189"/>
            <w:r>
              <w:rPr>
                <w:rFonts w:hint="default"/>
                <w:color w:val="auto"/>
                <w:sz w:val="21"/>
                <w:szCs w:val="21"/>
                <w:highlight w:val="none"/>
              </w:rPr>
              <w:t>执业或职业资格证明</w:t>
            </w:r>
            <w:bookmarkEnd w:id="112"/>
          </w:p>
        </w:tc>
        <w:tc>
          <w:tcPr>
            <w:tcW w:w="2126" w:type="dxa"/>
            <w:gridSpan w:val="2"/>
            <w:vAlign w:val="center"/>
          </w:tcPr>
          <w:p w14:paraId="46D7A3D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3" w:name="_Toc251052190"/>
            <w:r>
              <w:rPr>
                <w:rFonts w:hint="default"/>
                <w:color w:val="auto"/>
                <w:sz w:val="21"/>
                <w:szCs w:val="21"/>
                <w:highlight w:val="none"/>
              </w:rPr>
              <w:t>承担完工</w:t>
            </w:r>
            <w:bookmarkEnd w:id="113"/>
            <w:bookmarkStart w:id="114" w:name="_Toc251052191"/>
            <w:r>
              <w:rPr>
                <w:rFonts w:hint="default"/>
                <w:color w:val="auto"/>
                <w:sz w:val="21"/>
                <w:szCs w:val="21"/>
                <w:highlight w:val="none"/>
              </w:rPr>
              <w:t>工程情况</w:t>
            </w:r>
            <w:bookmarkEnd w:id="114"/>
          </w:p>
        </w:tc>
      </w:tr>
      <w:tr w14:paraId="1680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6E2F130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29" w:type="dxa"/>
            <w:vMerge w:val="continue"/>
            <w:vAlign w:val="center"/>
          </w:tcPr>
          <w:p w14:paraId="6D33D73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Merge w:val="continue"/>
            <w:vAlign w:val="center"/>
          </w:tcPr>
          <w:p w14:paraId="0CDBCFB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76AAED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5" w:name="_Toc251052192"/>
            <w:r>
              <w:rPr>
                <w:rFonts w:hint="default"/>
                <w:color w:val="auto"/>
                <w:sz w:val="21"/>
                <w:szCs w:val="21"/>
                <w:highlight w:val="none"/>
              </w:rPr>
              <w:t>证书名称</w:t>
            </w:r>
            <w:bookmarkEnd w:id="115"/>
          </w:p>
        </w:tc>
        <w:tc>
          <w:tcPr>
            <w:tcW w:w="1148" w:type="dxa"/>
            <w:vAlign w:val="center"/>
          </w:tcPr>
          <w:p w14:paraId="4130270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6" w:name="_Toc251052193"/>
            <w:r>
              <w:rPr>
                <w:rFonts w:hint="default"/>
                <w:color w:val="auto"/>
                <w:sz w:val="21"/>
                <w:szCs w:val="21"/>
                <w:highlight w:val="none"/>
              </w:rPr>
              <w:t>级别</w:t>
            </w:r>
            <w:bookmarkEnd w:id="116"/>
          </w:p>
        </w:tc>
        <w:tc>
          <w:tcPr>
            <w:tcW w:w="1148" w:type="dxa"/>
            <w:vAlign w:val="center"/>
          </w:tcPr>
          <w:p w14:paraId="29550B5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7" w:name="_Toc251052194"/>
            <w:r>
              <w:rPr>
                <w:rFonts w:hint="default"/>
                <w:color w:val="auto"/>
                <w:sz w:val="21"/>
                <w:szCs w:val="21"/>
                <w:highlight w:val="none"/>
              </w:rPr>
              <w:t>证号</w:t>
            </w:r>
            <w:bookmarkEnd w:id="117"/>
          </w:p>
        </w:tc>
        <w:tc>
          <w:tcPr>
            <w:tcW w:w="1148" w:type="dxa"/>
            <w:vAlign w:val="center"/>
          </w:tcPr>
          <w:p w14:paraId="2AD3C86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8" w:name="_Toc251052195"/>
            <w:r>
              <w:rPr>
                <w:rFonts w:hint="default"/>
                <w:color w:val="auto"/>
                <w:sz w:val="21"/>
                <w:szCs w:val="21"/>
                <w:highlight w:val="none"/>
              </w:rPr>
              <w:t>专业</w:t>
            </w:r>
            <w:bookmarkEnd w:id="118"/>
          </w:p>
        </w:tc>
        <w:tc>
          <w:tcPr>
            <w:tcW w:w="850" w:type="dxa"/>
            <w:vAlign w:val="center"/>
          </w:tcPr>
          <w:p w14:paraId="5656B21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9" w:name="_Toc251052197"/>
            <w:r>
              <w:rPr>
                <w:rFonts w:hint="default"/>
                <w:color w:val="auto"/>
                <w:sz w:val="21"/>
                <w:szCs w:val="21"/>
                <w:highlight w:val="none"/>
              </w:rPr>
              <w:t>项目数</w:t>
            </w:r>
            <w:bookmarkEnd w:id="119"/>
          </w:p>
        </w:tc>
        <w:tc>
          <w:tcPr>
            <w:tcW w:w="1276" w:type="dxa"/>
            <w:vAlign w:val="center"/>
          </w:tcPr>
          <w:p w14:paraId="64B1BF4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20" w:name="_Toc251052198"/>
            <w:r>
              <w:rPr>
                <w:rFonts w:hint="default"/>
                <w:color w:val="auto"/>
                <w:sz w:val="21"/>
                <w:szCs w:val="21"/>
                <w:highlight w:val="none"/>
              </w:rPr>
              <w:t>主要项目</w:t>
            </w:r>
          </w:p>
          <w:p w14:paraId="474178C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default"/>
                <w:color w:val="auto"/>
                <w:sz w:val="21"/>
                <w:szCs w:val="21"/>
                <w:highlight w:val="none"/>
              </w:rPr>
              <w:t>名称</w:t>
            </w:r>
            <w:bookmarkEnd w:id="120"/>
          </w:p>
        </w:tc>
      </w:tr>
      <w:tr w14:paraId="6AE4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D71AC3F">
            <w:pPr>
              <w:pStyle w:val="39"/>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1009D0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41D3849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639AB2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3CB164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60CA26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F5492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4FBF67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00FDB8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71D8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089251A">
            <w:pPr>
              <w:pStyle w:val="39"/>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7208B06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47109F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2426EE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393731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92218B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C36CC9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19125237">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20B7E27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697C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03F71C9">
            <w:pPr>
              <w:pStyle w:val="39"/>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2D7BFEA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E153B6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E0779C7">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0320D6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E8C58D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BA7AB2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C2D7AB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C98947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960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8E0C4F4">
            <w:pPr>
              <w:pStyle w:val="39"/>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0D41BA5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20A4921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96EE8A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1F3C7D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6521E9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B89CB3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7C347A0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3803DFC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4B35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AFB3005">
            <w:pPr>
              <w:pStyle w:val="39"/>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1B4284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016C420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47F344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905DE9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53AFB5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541761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387E4C2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79FA82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74AA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0CD81ED">
            <w:pPr>
              <w:pStyle w:val="39"/>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en-US" w:eastAsia="zh-CN" w:bidi="zh-CN"/>
              </w:rPr>
            </w:pPr>
            <w:r>
              <w:rPr>
                <w:rFonts w:hint="eastAsia" w:cs="宋体"/>
                <w:color w:val="auto"/>
                <w:kern w:val="2"/>
                <w:sz w:val="21"/>
                <w:szCs w:val="21"/>
                <w:highlight w:val="none"/>
                <w:lang w:val="en-US" w:eastAsia="zh-CN" w:bidi="zh-CN"/>
              </w:rPr>
              <w:t>资料员</w:t>
            </w:r>
          </w:p>
        </w:tc>
        <w:tc>
          <w:tcPr>
            <w:tcW w:w="829" w:type="dxa"/>
            <w:vAlign w:val="center"/>
          </w:tcPr>
          <w:p w14:paraId="19B89B1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16CDB1E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7817F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85A0C7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602377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9DEEBE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39E5EED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8EA4B4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0D3C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2CEB182D">
            <w:pPr>
              <w:pStyle w:val="39"/>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其他人员</w:t>
            </w:r>
          </w:p>
        </w:tc>
        <w:tc>
          <w:tcPr>
            <w:tcW w:w="829" w:type="dxa"/>
            <w:vAlign w:val="center"/>
          </w:tcPr>
          <w:p w14:paraId="7E16BCB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5ED493A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A2C17B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44725F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1A608A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D2A1D6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7370A58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B3716C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1E2FA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F662E7C">
            <w:pPr>
              <w:pStyle w:val="39"/>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340DBE2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597CAA6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00DF4F0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12D375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901C23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9AC172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50C2D7F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A53138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464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A4AE958">
            <w:pPr>
              <w:pStyle w:val="39"/>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20BDF1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6F3F613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F22682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93FFA8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32AE74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634AE2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F9041C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46507B4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067DA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B4A03A4">
            <w:pPr>
              <w:pStyle w:val="39"/>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D7391B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09C847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71A62C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F8D39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CE22A2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A315A2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08BE67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2A1983F7">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63D0C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8704FB">
            <w:pPr>
              <w:pStyle w:val="39"/>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E3C312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D2AF0C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A117E4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4612DD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0E6476C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0E535F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151D2AB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E36FA1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32CD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ECEBFF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default"/>
                <w:color w:val="auto"/>
                <w:sz w:val="21"/>
                <w:szCs w:val="21"/>
                <w:highlight w:val="none"/>
              </w:rPr>
              <w:t>……</w:t>
            </w:r>
          </w:p>
        </w:tc>
        <w:tc>
          <w:tcPr>
            <w:tcW w:w="829" w:type="dxa"/>
            <w:vAlign w:val="center"/>
          </w:tcPr>
          <w:p w14:paraId="4CE8993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2681237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86244C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78C76C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2CE4C7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03AAFA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AA8B53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798F9C9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15E2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451EB28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bookmarkStart w:id="121" w:name="_Toc251052199"/>
            <w:r>
              <w:rPr>
                <w:rFonts w:hint="default"/>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1"/>
          </w:p>
        </w:tc>
      </w:tr>
    </w:tbl>
    <w:p w14:paraId="69E1BA3B">
      <w:pPr>
        <w:shd w:val="clear"/>
        <w:tabs>
          <w:tab w:val="left" w:pos="0"/>
        </w:tabs>
        <w:spacing w:line="360" w:lineRule="auto"/>
        <w:ind w:right="-210"/>
        <w:rPr>
          <w:color w:val="auto"/>
          <w:sz w:val="21"/>
          <w:szCs w:val="21"/>
          <w:highlight w:val="none"/>
        </w:rPr>
      </w:pPr>
    </w:p>
    <w:p w14:paraId="723AA1CC">
      <w:pPr>
        <w:shd w:val="clea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附以上各岗位人员资格证件等相关证明材料的复印件，以及磋商单位认为需要增加的其他证明材料复印件，以上复印件均须加盖磋商单位单位公章。】</w:t>
      </w:r>
    </w:p>
    <w:p w14:paraId="0A248E2B">
      <w:pPr>
        <w:shd w:val="clear"/>
        <w:spacing w:line="360" w:lineRule="auto"/>
        <w:rPr>
          <w:rFonts w:eastAsia="楷体_GB2312"/>
          <w:color w:val="auto"/>
          <w:sz w:val="21"/>
          <w:szCs w:val="21"/>
          <w:highlight w:val="none"/>
        </w:rPr>
      </w:pPr>
    </w:p>
    <w:p w14:paraId="7D9501BE">
      <w:pPr>
        <w:shd w:val="clea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152E78E5">
      <w:pPr>
        <w:pStyle w:val="35"/>
        <w:shd w:val="clear"/>
        <w:jc w:val="center"/>
        <w:outlineLvl w:val="0"/>
        <w:rPr>
          <w:b/>
          <w:color w:val="auto"/>
          <w:sz w:val="24"/>
          <w:highlight w:val="none"/>
        </w:rPr>
      </w:pPr>
      <w:bookmarkStart w:id="122" w:name="_Toc153274948"/>
      <w:bookmarkStart w:id="123" w:name="_Toc172364026"/>
      <w:bookmarkStart w:id="124" w:name="_Toc173579006"/>
      <w:bookmarkStart w:id="125" w:name="_Toc251052200"/>
      <w:bookmarkStart w:id="126" w:name="_Toc389065364"/>
      <w:bookmarkStart w:id="127" w:name="_Toc7001"/>
      <w:r>
        <w:rPr>
          <w:b/>
          <w:color w:val="auto"/>
          <w:sz w:val="24"/>
          <w:highlight w:val="none"/>
        </w:rPr>
        <w:t>2、项目经理（注册建造师）简历表</w:t>
      </w:r>
      <w:bookmarkEnd w:id="122"/>
      <w:bookmarkEnd w:id="123"/>
      <w:bookmarkEnd w:id="124"/>
      <w:bookmarkEnd w:id="125"/>
      <w:bookmarkEnd w:id="126"/>
      <w:bookmarkEnd w:id="127"/>
    </w:p>
    <w:p w14:paraId="36375E18">
      <w:pPr>
        <w:pStyle w:val="35"/>
        <w:shd w:val="clear"/>
        <w:rPr>
          <w:color w:val="auto"/>
          <w:sz w:val="22"/>
          <w:szCs w:val="22"/>
          <w:highlight w:val="none"/>
          <w:u w:val="single"/>
        </w:rPr>
      </w:pPr>
    </w:p>
    <w:p w14:paraId="19537892">
      <w:pPr>
        <w:pStyle w:val="35"/>
        <w:shd w:val="clear"/>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 xml:space="preserve"> 工程</w:t>
      </w:r>
    </w:p>
    <w:tbl>
      <w:tblPr>
        <w:tblStyle w:val="23"/>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67188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951A9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姓名</w:t>
            </w:r>
          </w:p>
        </w:tc>
        <w:tc>
          <w:tcPr>
            <w:tcW w:w="2340" w:type="dxa"/>
            <w:gridSpan w:val="3"/>
            <w:vAlign w:val="center"/>
          </w:tcPr>
          <w:p w14:paraId="4FAB660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1021D30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性别</w:t>
            </w:r>
          </w:p>
        </w:tc>
        <w:tc>
          <w:tcPr>
            <w:tcW w:w="1585" w:type="dxa"/>
            <w:gridSpan w:val="2"/>
            <w:vAlign w:val="center"/>
          </w:tcPr>
          <w:p w14:paraId="1FD0E36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1C6E1D06">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年龄</w:t>
            </w:r>
          </w:p>
        </w:tc>
        <w:tc>
          <w:tcPr>
            <w:tcW w:w="1276" w:type="dxa"/>
            <w:vAlign w:val="center"/>
          </w:tcPr>
          <w:p w14:paraId="48FE133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625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AFB95B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职务</w:t>
            </w:r>
          </w:p>
        </w:tc>
        <w:tc>
          <w:tcPr>
            <w:tcW w:w="2340" w:type="dxa"/>
            <w:gridSpan w:val="3"/>
            <w:vAlign w:val="center"/>
          </w:tcPr>
          <w:p w14:paraId="5A930A8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6A96E84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职称</w:t>
            </w:r>
          </w:p>
        </w:tc>
        <w:tc>
          <w:tcPr>
            <w:tcW w:w="1585" w:type="dxa"/>
            <w:gridSpan w:val="2"/>
            <w:vAlign w:val="center"/>
          </w:tcPr>
          <w:p w14:paraId="7384743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1C9754E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学历</w:t>
            </w:r>
          </w:p>
        </w:tc>
        <w:tc>
          <w:tcPr>
            <w:tcW w:w="1276" w:type="dxa"/>
            <w:vAlign w:val="center"/>
          </w:tcPr>
          <w:p w14:paraId="18B8DE2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11D0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6C69B62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参加工作时间</w:t>
            </w:r>
          </w:p>
        </w:tc>
        <w:tc>
          <w:tcPr>
            <w:tcW w:w="1893" w:type="dxa"/>
            <w:gridSpan w:val="2"/>
            <w:vAlign w:val="center"/>
          </w:tcPr>
          <w:p w14:paraId="0BB38CF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2693" w:type="dxa"/>
            <w:gridSpan w:val="4"/>
            <w:vAlign w:val="center"/>
          </w:tcPr>
          <w:p w14:paraId="69D0E29F">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担任项目经理年限</w:t>
            </w:r>
          </w:p>
        </w:tc>
        <w:tc>
          <w:tcPr>
            <w:tcW w:w="1276" w:type="dxa"/>
            <w:vAlign w:val="center"/>
          </w:tcPr>
          <w:p w14:paraId="21758B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946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2641DECE">
            <w:pPr>
              <w:keepNext w:val="0"/>
              <w:keepLines w:val="0"/>
              <w:suppressLineNumbers w:val="0"/>
              <w:shd w:val="clear"/>
              <w:spacing w:before="0" w:beforeAutospacing="0" w:after="0" w:afterAutospacing="0"/>
              <w:ind w:left="0" w:right="0"/>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40B8C66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2C927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48A3205C">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在建和已完工程项目情况</w:t>
            </w:r>
          </w:p>
        </w:tc>
      </w:tr>
      <w:tr w14:paraId="6E9E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12C0CBCF">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建设单位</w:t>
            </w:r>
          </w:p>
        </w:tc>
        <w:tc>
          <w:tcPr>
            <w:tcW w:w="1548" w:type="dxa"/>
            <w:vAlign w:val="center"/>
          </w:tcPr>
          <w:p w14:paraId="576EACC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项目名称</w:t>
            </w:r>
          </w:p>
        </w:tc>
        <w:tc>
          <w:tcPr>
            <w:tcW w:w="1547" w:type="dxa"/>
            <w:gridSpan w:val="2"/>
            <w:vAlign w:val="center"/>
          </w:tcPr>
          <w:p w14:paraId="1A449C1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建设规模</w:t>
            </w:r>
          </w:p>
        </w:tc>
        <w:tc>
          <w:tcPr>
            <w:tcW w:w="1548" w:type="dxa"/>
            <w:gridSpan w:val="2"/>
            <w:vAlign w:val="center"/>
          </w:tcPr>
          <w:p w14:paraId="46309745">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开、竣工日期</w:t>
            </w:r>
          </w:p>
        </w:tc>
        <w:tc>
          <w:tcPr>
            <w:tcW w:w="1547" w:type="dxa"/>
            <w:gridSpan w:val="2"/>
            <w:vAlign w:val="center"/>
          </w:tcPr>
          <w:p w14:paraId="4DBB8882">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在建或已完</w:t>
            </w:r>
          </w:p>
        </w:tc>
        <w:tc>
          <w:tcPr>
            <w:tcW w:w="1548" w:type="dxa"/>
            <w:gridSpan w:val="2"/>
            <w:vAlign w:val="center"/>
          </w:tcPr>
          <w:p w14:paraId="78EEC6F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工程质量</w:t>
            </w:r>
          </w:p>
        </w:tc>
      </w:tr>
      <w:tr w14:paraId="51B22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6C77468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109029E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53A714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38CFC411">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3FD137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40CA475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760AB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23A2CA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27F3A8B3">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25F0B39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074284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F20F9CD">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91A790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219A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53BDD55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0F62A9D9">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CFAFE5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16A7C5D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470EFC1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0CE67A9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94AB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6D36DF9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868991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31757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23A1C21">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BD4C6C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165BF62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bl>
    <w:p w14:paraId="32543E66">
      <w:pPr>
        <w:shd w:val="clear"/>
        <w:spacing w:line="360" w:lineRule="auto"/>
        <w:rPr>
          <w:color w:val="auto"/>
          <w:sz w:val="21"/>
          <w:szCs w:val="22"/>
          <w:highlight w:val="none"/>
        </w:rPr>
      </w:pPr>
    </w:p>
    <w:p w14:paraId="741DAF2E">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7AA730D2">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项目经理资格证书和已完工程中标通知书（如有）、工程合同协议书的复印件，以及磋商单位认为需要增加的其他证明材料复印件，以上复印件均须加盖磋商单位单位公章。</w:t>
      </w:r>
    </w:p>
    <w:p w14:paraId="600A2762">
      <w:pPr>
        <w:shd w:val="clear"/>
        <w:spacing w:beforeLines="50"/>
        <w:ind w:firstLine="420" w:firstLineChars="200"/>
        <w:rPr>
          <w:rFonts w:eastAsia="楷体_GB2312"/>
          <w:color w:val="auto"/>
          <w:sz w:val="21"/>
          <w:szCs w:val="21"/>
          <w:highlight w:val="none"/>
        </w:rPr>
      </w:pPr>
    </w:p>
    <w:p w14:paraId="33FCD8E4">
      <w:pPr>
        <w:shd w:val="clear"/>
        <w:spacing w:line="360" w:lineRule="auto"/>
        <w:ind w:firstLine="525" w:firstLineChars="250"/>
        <w:rPr>
          <w:color w:val="auto"/>
          <w:sz w:val="21"/>
          <w:szCs w:val="21"/>
          <w:highlight w:val="none"/>
        </w:rPr>
      </w:pPr>
    </w:p>
    <w:p w14:paraId="75F519B4">
      <w:pPr>
        <w:shd w:val="clea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51C02565">
      <w:pPr>
        <w:shd w:val="clear"/>
        <w:spacing w:line="360" w:lineRule="auto"/>
        <w:ind w:firstLine="500" w:firstLineChars="250"/>
        <w:rPr>
          <w:color w:val="auto"/>
          <w:highlight w:val="none"/>
        </w:rPr>
      </w:pPr>
    </w:p>
    <w:p w14:paraId="23D73C2F">
      <w:pPr>
        <w:pStyle w:val="35"/>
        <w:shd w:val="clear"/>
        <w:jc w:val="center"/>
        <w:outlineLvl w:val="0"/>
        <w:rPr>
          <w:b/>
          <w:color w:val="auto"/>
          <w:sz w:val="24"/>
          <w:highlight w:val="none"/>
        </w:rPr>
      </w:pPr>
      <w:bookmarkStart w:id="128" w:name="_Toc172364027"/>
      <w:bookmarkStart w:id="129" w:name="_Toc251052219"/>
      <w:bookmarkStart w:id="130" w:name="_Toc153274949"/>
      <w:bookmarkStart w:id="131" w:name="_Toc173579007"/>
      <w:bookmarkStart w:id="132" w:name="_Toc8504"/>
      <w:bookmarkStart w:id="133" w:name="_Toc389065365"/>
      <w:r>
        <w:rPr>
          <w:rFonts w:hint="eastAsia"/>
          <w:b/>
          <w:color w:val="auto"/>
          <w:sz w:val="24"/>
          <w:highlight w:val="none"/>
          <w:lang w:val="en-US" w:eastAsia="zh-CN"/>
        </w:rPr>
        <w:t>三</w:t>
      </w:r>
      <w:r>
        <w:rPr>
          <w:b/>
          <w:color w:val="auto"/>
          <w:sz w:val="24"/>
          <w:highlight w:val="none"/>
        </w:rPr>
        <w:t>、项目技术负责人简历表</w:t>
      </w:r>
      <w:bookmarkEnd w:id="128"/>
      <w:bookmarkEnd w:id="129"/>
      <w:bookmarkEnd w:id="130"/>
      <w:bookmarkEnd w:id="131"/>
      <w:bookmarkEnd w:id="132"/>
      <w:bookmarkEnd w:id="133"/>
    </w:p>
    <w:p w14:paraId="62C2CE66">
      <w:pPr>
        <w:pStyle w:val="35"/>
        <w:shd w:val="clear"/>
        <w:rPr>
          <w:color w:val="auto"/>
          <w:highlight w:val="none"/>
          <w:u w:val="single"/>
        </w:rPr>
      </w:pPr>
    </w:p>
    <w:p w14:paraId="67E995A7">
      <w:pPr>
        <w:pStyle w:val="35"/>
        <w:shd w:val="clear"/>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w:t>
      </w:r>
    </w:p>
    <w:tbl>
      <w:tblPr>
        <w:tblStyle w:val="23"/>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773B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5DD77EF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姓名</w:t>
            </w:r>
          </w:p>
        </w:tc>
        <w:tc>
          <w:tcPr>
            <w:tcW w:w="2340" w:type="dxa"/>
            <w:gridSpan w:val="3"/>
            <w:vAlign w:val="center"/>
          </w:tcPr>
          <w:p w14:paraId="11D29B1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549FE79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性别</w:t>
            </w:r>
          </w:p>
        </w:tc>
        <w:tc>
          <w:tcPr>
            <w:tcW w:w="1585" w:type="dxa"/>
            <w:gridSpan w:val="2"/>
            <w:vAlign w:val="center"/>
          </w:tcPr>
          <w:p w14:paraId="0F174F4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0D6D562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年龄</w:t>
            </w:r>
          </w:p>
        </w:tc>
        <w:tc>
          <w:tcPr>
            <w:tcW w:w="1276" w:type="dxa"/>
            <w:vAlign w:val="center"/>
          </w:tcPr>
          <w:p w14:paraId="359E5BA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C530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6B8D44F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职务</w:t>
            </w:r>
          </w:p>
        </w:tc>
        <w:tc>
          <w:tcPr>
            <w:tcW w:w="2340" w:type="dxa"/>
            <w:gridSpan w:val="3"/>
            <w:vAlign w:val="center"/>
          </w:tcPr>
          <w:p w14:paraId="5EC2470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0093DB2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职称</w:t>
            </w:r>
          </w:p>
        </w:tc>
        <w:tc>
          <w:tcPr>
            <w:tcW w:w="1585" w:type="dxa"/>
            <w:gridSpan w:val="2"/>
            <w:vAlign w:val="center"/>
          </w:tcPr>
          <w:p w14:paraId="5847C91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3D609C2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学历</w:t>
            </w:r>
          </w:p>
        </w:tc>
        <w:tc>
          <w:tcPr>
            <w:tcW w:w="1276" w:type="dxa"/>
            <w:vAlign w:val="center"/>
          </w:tcPr>
          <w:p w14:paraId="1FEB97D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4DA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38C3E5E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参加工作时间</w:t>
            </w:r>
          </w:p>
        </w:tc>
        <w:tc>
          <w:tcPr>
            <w:tcW w:w="1893" w:type="dxa"/>
            <w:gridSpan w:val="2"/>
            <w:vAlign w:val="center"/>
          </w:tcPr>
          <w:p w14:paraId="56D2795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2693" w:type="dxa"/>
            <w:gridSpan w:val="4"/>
            <w:vAlign w:val="center"/>
          </w:tcPr>
          <w:p w14:paraId="5BAEF562">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担任</w:t>
            </w:r>
            <w:r>
              <w:rPr>
                <w:rFonts w:hint="eastAsia"/>
                <w:color w:val="auto"/>
                <w:sz w:val="21"/>
                <w:szCs w:val="21"/>
                <w:highlight w:val="none"/>
              </w:rPr>
              <w:t>技术负责人</w:t>
            </w:r>
            <w:r>
              <w:rPr>
                <w:rFonts w:hint="default"/>
                <w:color w:val="auto"/>
                <w:sz w:val="21"/>
                <w:szCs w:val="21"/>
                <w:highlight w:val="none"/>
              </w:rPr>
              <w:t>年限</w:t>
            </w:r>
          </w:p>
        </w:tc>
        <w:tc>
          <w:tcPr>
            <w:tcW w:w="1276" w:type="dxa"/>
            <w:vAlign w:val="center"/>
          </w:tcPr>
          <w:p w14:paraId="7C60A57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CBDC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7AE56A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在建和已完工程项目情况</w:t>
            </w:r>
          </w:p>
        </w:tc>
      </w:tr>
      <w:tr w14:paraId="4FBB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51D3475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建设单位</w:t>
            </w:r>
          </w:p>
        </w:tc>
        <w:tc>
          <w:tcPr>
            <w:tcW w:w="1548" w:type="dxa"/>
            <w:vAlign w:val="center"/>
          </w:tcPr>
          <w:p w14:paraId="3F682E6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项目名称</w:t>
            </w:r>
          </w:p>
        </w:tc>
        <w:tc>
          <w:tcPr>
            <w:tcW w:w="1547" w:type="dxa"/>
            <w:gridSpan w:val="2"/>
            <w:vAlign w:val="center"/>
          </w:tcPr>
          <w:p w14:paraId="410C65A5">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建设规模</w:t>
            </w:r>
          </w:p>
        </w:tc>
        <w:tc>
          <w:tcPr>
            <w:tcW w:w="1548" w:type="dxa"/>
            <w:gridSpan w:val="2"/>
            <w:vAlign w:val="center"/>
          </w:tcPr>
          <w:p w14:paraId="73C0543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开、竣工日期</w:t>
            </w:r>
          </w:p>
        </w:tc>
        <w:tc>
          <w:tcPr>
            <w:tcW w:w="1547" w:type="dxa"/>
            <w:gridSpan w:val="2"/>
            <w:vAlign w:val="center"/>
          </w:tcPr>
          <w:p w14:paraId="2CCCA1BD">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在建或已完</w:t>
            </w:r>
          </w:p>
        </w:tc>
        <w:tc>
          <w:tcPr>
            <w:tcW w:w="1548" w:type="dxa"/>
            <w:gridSpan w:val="2"/>
            <w:vAlign w:val="center"/>
          </w:tcPr>
          <w:p w14:paraId="032BD5E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工程质量</w:t>
            </w:r>
          </w:p>
        </w:tc>
      </w:tr>
      <w:tr w14:paraId="71C9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69179C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8FAA53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3638C8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211BFA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12BA802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510AE65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A78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1DCA62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3B6966B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DEB055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0E46122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34B6D1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63D36BD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3AAB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889C47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0E3B9E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438166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5DEF83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4694C81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4DAFCE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4F30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6754D3F9">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4BAC4FC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30CACAF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56A0BC1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AC459E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89C470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bl>
    <w:p w14:paraId="03BB618D">
      <w:pPr>
        <w:shd w:val="clear"/>
        <w:spacing w:line="360" w:lineRule="auto"/>
        <w:rPr>
          <w:color w:val="auto"/>
          <w:sz w:val="21"/>
          <w:szCs w:val="22"/>
          <w:highlight w:val="none"/>
        </w:rPr>
      </w:pPr>
    </w:p>
    <w:p w14:paraId="0FA531FA">
      <w:pPr>
        <w:shd w:val="clear"/>
        <w:spacing w:line="360" w:lineRule="auto"/>
        <w:rPr>
          <w:rFonts w:eastAsia="楷体_GB2312"/>
          <w:color w:val="auto"/>
          <w:sz w:val="21"/>
          <w:szCs w:val="21"/>
          <w:highlight w:val="none"/>
        </w:rPr>
      </w:pPr>
      <w:r>
        <w:rPr>
          <w:rFonts w:eastAsia="楷体_GB2312"/>
          <w:color w:val="auto"/>
          <w:sz w:val="21"/>
          <w:szCs w:val="21"/>
          <w:highlight w:val="none"/>
        </w:rPr>
        <w:t>备注：</w:t>
      </w:r>
    </w:p>
    <w:p w14:paraId="02EAE980">
      <w:pPr>
        <w:shd w:val="clea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技术负责人资格证和已完工程</w:t>
      </w:r>
      <w:r>
        <w:rPr>
          <w:rFonts w:eastAsia="楷体_GB2312"/>
          <w:color w:val="auto"/>
          <w:sz w:val="21"/>
          <w:szCs w:val="21"/>
          <w:highlight w:val="none"/>
        </w:rPr>
        <w:t>中标通知书</w:t>
      </w:r>
      <w:r>
        <w:rPr>
          <w:rFonts w:hint="eastAsia" w:eastAsia="楷体_GB2312"/>
          <w:color w:val="auto"/>
          <w:sz w:val="21"/>
          <w:szCs w:val="21"/>
          <w:highlight w:val="none"/>
        </w:rPr>
        <w:t>（如有）、</w:t>
      </w:r>
      <w:r>
        <w:rPr>
          <w:rFonts w:eastAsia="楷体_GB2312"/>
          <w:color w:val="auto"/>
          <w:sz w:val="21"/>
          <w:szCs w:val="21"/>
          <w:highlight w:val="none"/>
        </w:rPr>
        <w:t>工程合同协议书</w:t>
      </w:r>
      <w:r>
        <w:rPr>
          <w:rFonts w:hint="eastAsia" w:eastAsia="楷体_GB2312"/>
          <w:color w:val="auto"/>
          <w:sz w:val="21"/>
          <w:szCs w:val="21"/>
          <w:highlight w:val="none"/>
        </w:rPr>
        <w:t>的复印件，以及磋商单位认为需要增加的其他证明材料复印件，以上复印件均须加盖磋商单位单位公章。</w:t>
      </w:r>
    </w:p>
    <w:p w14:paraId="410F268E">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242601BF">
      <w:pPr>
        <w:shd w:val="clear"/>
        <w:rPr>
          <w:color w:val="auto"/>
          <w:sz w:val="21"/>
          <w:szCs w:val="21"/>
          <w:highlight w:val="none"/>
        </w:rPr>
      </w:pPr>
    </w:p>
    <w:p w14:paraId="377EEA6B">
      <w:pPr>
        <w:shd w:val="clear"/>
        <w:rPr>
          <w:color w:val="auto"/>
          <w:sz w:val="21"/>
          <w:szCs w:val="21"/>
          <w:highlight w:val="none"/>
        </w:rPr>
      </w:pPr>
    </w:p>
    <w:p w14:paraId="0F96FF28">
      <w:pPr>
        <w:pStyle w:val="31"/>
        <w:shd w:val="clear"/>
        <w:spacing w:line="360" w:lineRule="auto"/>
        <w:rPr>
          <w:rFonts w:ascii="宋体" w:hAnsi="宋体"/>
          <w:b/>
          <w:color w:val="auto"/>
          <w:sz w:val="32"/>
          <w:szCs w:val="32"/>
          <w:highlight w:val="none"/>
        </w:rPr>
      </w:pPr>
    </w:p>
    <w:p w14:paraId="21B3156A">
      <w:pPr>
        <w:pStyle w:val="31"/>
        <w:shd w:val="clear"/>
        <w:spacing w:line="360" w:lineRule="auto"/>
        <w:jc w:val="center"/>
        <w:rPr>
          <w:rFonts w:ascii="宋体" w:hAnsi="宋体"/>
          <w:b/>
          <w:color w:val="auto"/>
          <w:sz w:val="32"/>
          <w:szCs w:val="32"/>
          <w:highlight w:val="none"/>
        </w:rPr>
      </w:pPr>
    </w:p>
    <w:p w14:paraId="058978AD">
      <w:pPr>
        <w:pStyle w:val="32"/>
        <w:shd w:val="clear"/>
        <w:rPr>
          <w:rFonts w:ascii="宋体" w:hAnsi="宋体"/>
          <w:b/>
          <w:color w:val="auto"/>
          <w:sz w:val="32"/>
          <w:szCs w:val="32"/>
          <w:highlight w:val="none"/>
        </w:rPr>
      </w:pPr>
    </w:p>
    <w:p w14:paraId="2757682E">
      <w:pPr>
        <w:pStyle w:val="31"/>
        <w:shd w:val="clear"/>
        <w:rPr>
          <w:rFonts w:ascii="宋体" w:hAnsi="宋体"/>
          <w:b/>
          <w:color w:val="auto"/>
          <w:sz w:val="28"/>
          <w:szCs w:val="28"/>
          <w:highlight w:val="none"/>
        </w:rPr>
      </w:pPr>
    </w:p>
    <w:p w14:paraId="5057E2A7">
      <w:pPr>
        <w:pStyle w:val="32"/>
        <w:shd w:val="clear"/>
        <w:rPr>
          <w:rFonts w:ascii="宋体" w:hAnsi="宋体"/>
          <w:b/>
          <w:color w:val="auto"/>
          <w:sz w:val="28"/>
          <w:szCs w:val="28"/>
          <w:highlight w:val="none"/>
        </w:rPr>
      </w:pPr>
    </w:p>
    <w:p w14:paraId="5282F809">
      <w:pPr>
        <w:pStyle w:val="31"/>
        <w:shd w:val="clear"/>
        <w:rPr>
          <w:rFonts w:ascii="宋体" w:hAnsi="宋体"/>
          <w:b/>
          <w:color w:val="auto"/>
          <w:sz w:val="28"/>
          <w:szCs w:val="28"/>
          <w:highlight w:val="none"/>
        </w:rPr>
      </w:pPr>
    </w:p>
    <w:p w14:paraId="1BEEF556">
      <w:pPr>
        <w:pStyle w:val="32"/>
        <w:shd w:val="clear"/>
        <w:rPr>
          <w:rFonts w:ascii="宋体" w:hAnsi="宋体"/>
          <w:b/>
          <w:color w:val="auto"/>
          <w:sz w:val="28"/>
          <w:szCs w:val="28"/>
          <w:highlight w:val="none"/>
        </w:rPr>
      </w:pPr>
    </w:p>
    <w:p w14:paraId="34C92833">
      <w:pPr>
        <w:shd w:val="clear"/>
        <w:spacing w:line="360" w:lineRule="auto"/>
        <w:jc w:val="center"/>
        <w:outlineLvl w:val="0"/>
        <w:rPr>
          <w:rFonts w:ascii="宋体" w:hAnsi="宋体"/>
          <w:b/>
          <w:color w:val="auto"/>
          <w:sz w:val="36"/>
          <w:highlight w:val="none"/>
        </w:rPr>
      </w:pPr>
      <w:bookmarkStart w:id="134" w:name="_Toc26801"/>
      <w:r>
        <w:rPr>
          <w:rFonts w:ascii="宋体" w:hAnsi="宋体"/>
          <w:b/>
          <w:color w:val="auto"/>
          <w:sz w:val="32"/>
          <w:szCs w:val="32"/>
          <w:highlight w:val="none"/>
        </w:rPr>
        <w:t xml:space="preserve">第五章  </w:t>
      </w:r>
      <w:r>
        <w:rPr>
          <w:rFonts w:hint="eastAsia" w:ascii="宋体" w:hAnsi="宋体"/>
          <w:b/>
          <w:color w:val="auto"/>
          <w:sz w:val="32"/>
          <w:szCs w:val="32"/>
          <w:highlight w:val="none"/>
        </w:rPr>
        <w:t>合同格式</w:t>
      </w:r>
      <w:bookmarkEnd w:id="134"/>
    </w:p>
    <w:p w14:paraId="27A7B921">
      <w:pPr>
        <w:shd w:val="clear"/>
        <w:spacing w:line="360" w:lineRule="auto"/>
        <w:jc w:val="center"/>
        <w:rPr>
          <w:rFonts w:ascii="宋体" w:hAnsi="宋体"/>
          <w:color w:val="auto"/>
          <w:highlight w:val="none"/>
        </w:rPr>
      </w:pPr>
    </w:p>
    <w:p w14:paraId="34B8059C">
      <w:pPr>
        <w:shd w:val="clea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（注：1、本合同书供签订正式合同时参考用，正式合同书应包括此参考格式之内容。</w:t>
      </w:r>
    </w:p>
    <w:p w14:paraId="123FF502">
      <w:pPr>
        <w:shd w:val="clea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2、合同签订双方可根据项目的具体要求进行修订，但合同条款不得与采购文件和成交供应商响应文件有实质性偏离。）</w:t>
      </w:r>
    </w:p>
    <w:p w14:paraId="3A45D5CB">
      <w:pPr>
        <w:shd w:val="clear"/>
        <w:spacing w:line="400" w:lineRule="exact"/>
        <w:jc w:val="center"/>
        <w:rPr>
          <w:rFonts w:hint="eastAsia" w:ascii="宋体" w:hAnsi="宋体" w:cs="宋体"/>
          <w:color w:val="auto"/>
          <w:highlight w:val="none"/>
        </w:rPr>
      </w:pPr>
    </w:p>
    <w:p w14:paraId="48E5CF48">
      <w:pPr>
        <w:pStyle w:val="15"/>
        <w:shd w:val="clear"/>
        <w:rPr>
          <w:rFonts w:hint="eastAsia" w:ascii="宋体" w:hAnsi="宋体" w:cs="宋体"/>
          <w:color w:val="auto"/>
          <w:highlight w:val="none"/>
        </w:rPr>
      </w:pPr>
    </w:p>
    <w:p w14:paraId="7758B29B">
      <w:pPr>
        <w:shd w:val="clear"/>
        <w:rPr>
          <w:rFonts w:hint="eastAsia" w:ascii="宋体" w:hAnsi="宋体" w:cs="宋体"/>
          <w:color w:val="auto"/>
          <w:highlight w:val="none"/>
        </w:rPr>
      </w:pPr>
    </w:p>
    <w:p w14:paraId="4B43EE64">
      <w:pPr>
        <w:pStyle w:val="15"/>
        <w:shd w:val="clear"/>
        <w:rPr>
          <w:rFonts w:hint="eastAsia" w:ascii="宋体" w:hAnsi="宋体" w:cs="宋体"/>
          <w:color w:val="auto"/>
          <w:highlight w:val="none"/>
        </w:rPr>
      </w:pPr>
    </w:p>
    <w:p w14:paraId="20976A37">
      <w:pPr>
        <w:shd w:val="clear"/>
        <w:rPr>
          <w:rFonts w:hint="eastAsia" w:ascii="宋体" w:hAnsi="宋体" w:cs="宋体"/>
          <w:color w:val="auto"/>
          <w:highlight w:val="none"/>
        </w:rPr>
      </w:pPr>
    </w:p>
    <w:p w14:paraId="10F73CE5">
      <w:pPr>
        <w:pStyle w:val="15"/>
        <w:shd w:val="clear"/>
        <w:rPr>
          <w:rFonts w:hint="eastAsia" w:ascii="宋体" w:hAnsi="宋体" w:cs="宋体"/>
          <w:color w:val="auto"/>
          <w:highlight w:val="none"/>
        </w:rPr>
      </w:pPr>
    </w:p>
    <w:p w14:paraId="0C033B6B">
      <w:pPr>
        <w:shd w:val="clear"/>
        <w:rPr>
          <w:rFonts w:hint="eastAsia" w:ascii="宋体" w:hAnsi="宋体" w:cs="宋体"/>
          <w:color w:val="auto"/>
          <w:highlight w:val="none"/>
        </w:rPr>
      </w:pPr>
    </w:p>
    <w:p w14:paraId="193121B0">
      <w:pPr>
        <w:pStyle w:val="15"/>
        <w:shd w:val="clear"/>
        <w:rPr>
          <w:rFonts w:hint="eastAsia" w:ascii="宋体" w:hAnsi="宋体" w:cs="宋体"/>
          <w:color w:val="auto"/>
          <w:highlight w:val="none"/>
        </w:rPr>
      </w:pPr>
    </w:p>
    <w:p w14:paraId="1AB5AFF5">
      <w:pPr>
        <w:shd w:val="clear"/>
        <w:rPr>
          <w:rFonts w:hint="eastAsia" w:ascii="宋体" w:hAnsi="宋体" w:cs="宋体"/>
          <w:color w:val="auto"/>
          <w:highlight w:val="none"/>
        </w:rPr>
      </w:pPr>
    </w:p>
    <w:p w14:paraId="148CCC33">
      <w:pPr>
        <w:pStyle w:val="15"/>
        <w:shd w:val="clear"/>
        <w:rPr>
          <w:rFonts w:hint="eastAsia" w:ascii="宋体" w:hAnsi="宋体" w:cs="宋体"/>
          <w:color w:val="auto"/>
          <w:highlight w:val="none"/>
        </w:rPr>
      </w:pPr>
    </w:p>
    <w:p w14:paraId="75192C54">
      <w:pPr>
        <w:shd w:val="clear"/>
        <w:rPr>
          <w:rFonts w:hint="eastAsia" w:ascii="宋体" w:hAnsi="宋体" w:cs="宋体"/>
          <w:color w:val="auto"/>
          <w:highlight w:val="none"/>
        </w:rPr>
      </w:pPr>
    </w:p>
    <w:p w14:paraId="14936B45">
      <w:pPr>
        <w:pStyle w:val="15"/>
        <w:shd w:val="clear"/>
        <w:rPr>
          <w:rFonts w:hint="eastAsia" w:ascii="宋体" w:hAnsi="宋体" w:cs="宋体"/>
          <w:color w:val="auto"/>
          <w:highlight w:val="none"/>
        </w:rPr>
      </w:pPr>
    </w:p>
    <w:p w14:paraId="3EA813D0">
      <w:pPr>
        <w:shd w:val="clear"/>
        <w:rPr>
          <w:rFonts w:hint="eastAsia" w:ascii="宋体" w:hAnsi="宋体" w:cs="宋体"/>
          <w:color w:val="auto"/>
          <w:highlight w:val="none"/>
        </w:rPr>
      </w:pPr>
    </w:p>
    <w:p w14:paraId="75223C69">
      <w:pPr>
        <w:pStyle w:val="15"/>
        <w:shd w:val="clear"/>
        <w:rPr>
          <w:rFonts w:hint="eastAsia" w:ascii="宋体" w:hAnsi="宋体" w:cs="宋体"/>
          <w:color w:val="auto"/>
          <w:highlight w:val="none"/>
        </w:rPr>
      </w:pPr>
    </w:p>
    <w:p w14:paraId="47883E56">
      <w:pPr>
        <w:shd w:val="clear"/>
        <w:rPr>
          <w:rFonts w:hint="eastAsia" w:ascii="宋体" w:hAnsi="宋体" w:cs="宋体"/>
          <w:color w:val="auto"/>
          <w:highlight w:val="none"/>
        </w:rPr>
      </w:pPr>
    </w:p>
    <w:p w14:paraId="575D7535">
      <w:pPr>
        <w:pStyle w:val="15"/>
        <w:shd w:val="clear"/>
        <w:rPr>
          <w:rFonts w:hint="eastAsia" w:ascii="宋体" w:hAnsi="宋体" w:cs="宋体"/>
          <w:color w:val="auto"/>
          <w:highlight w:val="none"/>
        </w:rPr>
      </w:pPr>
    </w:p>
    <w:p w14:paraId="6D4A2BD5">
      <w:pPr>
        <w:shd w:val="clear"/>
        <w:rPr>
          <w:rFonts w:hint="eastAsia" w:ascii="宋体" w:hAnsi="宋体" w:cs="宋体"/>
          <w:color w:val="auto"/>
          <w:highlight w:val="none"/>
        </w:rPr>
      </w:pPr>
    </w:p>
    <w:p w14:paraId="376C80DE">
      <w:pPr>
        <w:pStyle w:val="15"/>
        <w:shd w:val="clear"/>
        <w:rPr>
          <w:rFonts w:hint="eastAsia" w:ascii="宋体" w:hAnsi="宋体" w:cs="宋体"/>
          <w:color w:val="auto"/>
          <w:highlight w:val="none"/>
        </w:rPr>
      </w:pPr>
    </w:p>
    <w:p w14:paraId="0DA42189">
      <w:pPr>
        <w:shd w:val="clear"/>
        <w:rPr>
          <w:rFonts w:hint="eastAsia" w:ascii="宋体" w:hAnsi="宋体" w:cs="宋体"/>
          <w:color w:val="auto"/>
          <w:highlight w:val="none"/>
        </w:rPr>
      </w:pPr>
    </w:p>
    <w:p w14:paraId="3BDB8B6D">
      <w:pPr>
        <w:pStyle w:val="15"/>
        <w:shd w:val="clear"/>
        <w:rPr>
          <w:rFonts w:hint="eastAsia" w:ascii="宋体" w:hAnsi="宋体" w:cs="宋体"/>
          <w:color w:val="auto"/>
          <w:highlight w:val="none"/>
        </w:rPr>
      </w:pPr>
    </w:p>
    <w:p w14:paraId="6517BC37">
      <w:pPr>
        <w:shd w:val="clear"/>
        <w:rPr>
          <w:rFonts w:hint="eastAsia" w:ascii="宋体" w:hAnsi="宋体" w:cs="宋体"/>
          <w:color w:val="auto"/>
          <w:highlight w:val="none"/>
        </w:rPr>
      </w:pPr>
    </w:p>
    <w:p w14:paraId="71521DE5">
      <w:pPr>
        <w:pStyle w:val="15"/>
        <w:shd w:val="clear"/>
        <w:rPr>
          <w:rFonts w:hint="eastAsia" w:ascii="宋体" w:hAnsi="宋体" w:cs="宋体"/>
          <w:color w:val="auto"/>
          <w:highlight w:val="none"/>
        </w:rPr>
      </w:pPr>
    </w:p>
    <w:p w14:paraId="48BA4E2A">
      <w:pPr>
        <w:shd w:val="clear"/>
        <w:rPr>
          <w:rFonts w:hint="eastAsia" w:ascii="宋体" w:hAnsi="宋体" w:cs="宋体"/>
          <w:color w:val="auto"/>
          <w:highlight w:val="none"/>
        </w:rPr>
      </w:pPr>
    </w:p>
    <w:p w14:paraId="184703A1">
      <w:pPr>
        <w:pStyle w:val="15"/>
        <w:shd w:val="clear"/>
        <w:rPr>
          <w:rFonts w:hint="eastAsia" w:ascii="宋体" w:hAnsi="宋体" w:cs="宋体"/>
          <w:color w:val="auto"/>
          <w:highlight w:val="none"/>
        </w:rPr>
      </w:pPr>
    </w:p>
    <w:p w14:paraId="0E98170E">
      <w:pPr>
        <w:shd w:val="clear"/>
        <w:rPr>
          <w:rFonts w:hint="eastAsia" w:ascii="宋体" w:hAnsi="宋体" w:cs="宋体"/>
          <w:color w:val="auto"/>
          <w:highlight w:val="none"/>
        </w:rPr>
      </w:pPr>
    </w:p>
    <w:p w14:paraId="1A04A3E3">
      <w:pPr>
        <w:pStyle w:val="15"/>
        <w:shd w:val="clear"/>
        <w:rPr>
          <w:rFonts w:hint="eastAsia" w:ascii="宋体" w:hAnsi="宋体" w:cs="宋体"/>
          <w:color w:val="auto"/>
          <w:highlight w:val="none"/>
        </w:rPr>
      </w:pPr>
    </w:p>
    <w:p w14:paraId="366DD3F0">
      <w:pPr>
        <w:shd w:val="clear"/>
        <w:rPr>
          <w:rFonts w:hint="eastAsia" w:ascii="宋体" w:hAnsi="宋体" w:cs="宋体"/>
          <w:color w:val="auto"/>
          <w:highlight w:val="none"/>
        </w:rPr>
      </w:pPr>
    </w:p>
    <w:p w14:paraId="0FAF0499">
      <w:pPr>
        <w:pStyle w:val="15"/>
        <w:shd w:val="clear"/>
        <w:rPr>
          <w:rFonts w:hint="eastAsia" w:ascii="宋体" w:hAnsi="宋体" w:cs="宋体"/>
          <w:color w:val="auto"/>
          <w:highlight w:val="none"/>
        </w:rPr>
      </w:pPr>
    </w:p>
    <w:p w14:paraId="416847BC">
      <w:pPr>
        <w:shd w:val="clear"/>
        <w:rPr>
          <w:rFonts w:hint="eastAsia" w:ascii="宋体" w:hAnsi="宋体" w:cs="宋体"/>
          <w:color w:val="auto"/>
          <w:highlight w:val="none"/>
        </w:rPr>
      </w:pPr>
    </w:p>
    <w:p w14:paraId="6F392DF6">
      <w:pPr>
        <w:pStyle w:val="28"/>
        <w:shd w:val="clear"/>
        <w:rPr>
          <w:rFonts w:hint="eastAsia" w:ascii="宋体" w:hAnsi="宋体" w:cs="宋体"/>
          <w:color w:val="auto"/>
          <w:highlight w:val="none"/>
        </w:rPr>
      </w:pPr>
    </w:p>
    <w:p w14:paraId="7FD41DA6">
      <w:pPr>
        <w:pStyle w:val="28"/>
        <w:shd w:val="clear"/>
        <w:rPr>
          <w:rFonts w:hint="eastAsia" w:ascii="宋体" w:hAnsi="宋体" w:cs="宋体"/>
          <w:color w:val="auto"/>
          <w:highlight w:val="none"/>
        </w:rPr>
      </w:pPr>
    </w:p>
    <w:p w14:paraId="7042C144">
      <w:pPr>
        <w:pStyle w:val="28"/>
        <w:shd w:val="clear"/>
        <w:rPr>
          <w:rFonts w:hint="eastAsia" w:ascii="宋体" w:hAnsi="宋体" w:cs="宋体"/>
          <w:color w:val="auto"/>
          <w:highlight w:val="none"/>
        </w:rPr>
      </w:pPr>
    </w:p>
    <w:p w14:paraId="3BB56EFD">
      <w:pPr>
        <w:pStyle w:val="28"/>
        <w:shd w:val="clear"/>
        <w:rPr>
          <w:rFonts w:hint="eastAsia" w:ascii="宋体" w:hAnsi="宋体" w:cs="宋体"/>
          <w:color w:val="auto"/>
          <w:highlight w:val="none"/>
        </w:rPr>
      </w:pPr>
    </w:p>
    <w:p w14:paraId="4009EB9E">
      <w:pPr>
        <w:pStyle w:val="28"/>
        <w:shd w:val="clear"/>
        <w:rPr>
          <w:rFonts w:hint="eastAsia" w:ascii="宋体" w:hAnsi="宋体" w:cs="宋体"/>
          <w:color w:val="auto"/>
          <w:highlight w:val="none"/>
        </w:rPr>
      </w:pPr>
    </w:p>
    <w:p w14:paraId="060D9102">
      <w:pPr>
        <w:pStyle w:val="28"/>
        <w:shd w:val="clear"/>
        <w:rPr>
          <w:rFonts w:hint="eastAsia" w:ascii="宋体" w:hAnsi="宋体" w:cs="宋体"/>
          <w:color w:val="auto"/>
          <w:highlight w:val="none"/>
        </w:rPr>
      </w:pPr>
    </w:p>
    <w:p w14:paraId="49E55C46">
      <w:pPr>
        <w:pStyle w:val="28"/>
        <w:shd w:val="clear"/>
        <w:rPr>
          <w:rFonts w:hint="eastAsia" w:ascii="宋体" w:hAnsi="宋体" w:cs="宋体"/>
          <w:color w:val="auto"/>
          <w:highlight w:val="none"/>
        </w:rPr>
      </w:pPr>
    </w:p>
    <w:p w14:paraId="32A2A883">
      <w:pPr>
        <w:pStyle w:val="28"/>
        <w:shd w:val="clear"/>
        <w:rPr>
          <w:rFonts w:hint="eastAsia" w:ascii="宋体" w:hAnsi="宋体" w:cs="宋体"/>
          <w:color w:val="auto"/>
          <w:highlight w:val="none"/>
        </w:rPr>
      </w:pPr>
    </w:p>
    <w:p w14:paraId="27C6F264">
      <w:pPr>
        <w:pStyle w:val="28"/>
        <w:shd w:val="clear"/>
        <w:rPr>
          <w:rFonts w:hint="eastAsia" w:ascii="宋体" w:hAnsi="宋体" w:cs="宋体"/>
          <w:color w:val="auto"/>
          <w:highlight w:val="none"/>
        </w:rPr>
      </w:pPr>
    </w:p>
    <w:p w14:paraId="02EFEE00">
      <w:pPr>
        <w:pStyle w:val="28"/>
        <w:shd w:val="clear"/>
        <w:rPr>
          <w:rFonts w:hint="eastAsia" w:ascii="宋体" w:hAnsi="宋体" w:cs="宋体"/>
          <w:color w:val="auto"/>
          <w:highlight w:val="none"/>
        </w:rPr>
      </w:pPr>
    </w:p>
    <w:p w14:paraId="4E38217E">
      <w:pPr>
        <w:pStyle w:val="28"/>
        <w:shd w:val="clear"/>
        <w:rPr>
          <w:rFonts w:hint="eastAsia" w:ascii="宋体" w:hAnsi="宋体" w:cs="宋体"/>
          <w:color w:val="auto"/>
          <w:highlight w:val="none"/>
        </w:rPr>
      </w:pPr>
    </w:p>
    <w:p w14:paraId="5F60EAB9">
      <w:pPr>
        <w:pStyle w:val="28"/>
        <w:shd w:val="clear"/>
        <w:rPr>
          <w:rFonts w:hint="eastAsia" w:ascii="宋体" w:hAnsi="宋体" w:cs="宋体"/>
          <w:color w:val="auto"/>
          <w:highlight w:val="none"/>
        </w:rPr>
      </w:pPr>
    </w:p>
    <w:p w14:paraId="0C6ECD70">
      <w:pPr>
        <w:pStyle w:val="28"/>
        <w:shd w:val="clear"/>
        <w:rPr>
          <w:rFonts w:hint="eastAsia" w:ascii="宋体" w:hAnsi="宋体" w:cs="宋体"/>
          <w:color w:val="auto"/>
          <w:highlight w:val="none"/>
        </w:rPr>
      </w:pPr>
    </w:p>
    <w:p w14:paraId="2C8CB643">
      <w:pPr>
        <w:pStyle w:val="28"/>
        <w:shd w:val="clear"/>
        <w:rPr>
          <w:rFonts w:hint="eastAsia" w:ascii="宋体" w:hAnsi="宋体" w:cs="宋体"/>
          <w:color w:val="auto"/>
          <w:highlight w:val="none"/>
        </w:rPr>
      </w:pPr>
    </w:p>
    <w:p w14:paraId="2F19716B">
      <w:pPr>
        <w:pStyle w:val="28"/>
        <w:shd w:val="clear"/>
        <w:rPr>
          <w:rFonts w:hint="eastAsia" w:ascii="宋体" w:hAnsi="宋体" w:cs="宋体"/>
          <w:color w:val="auto"/>
          <w:highlight w:val="none"/>
        </w:rPr>
      </w:pPr>
    </w:p>
    <w:p w14:paraId="2775EA64">
      <w:pPr>
        <w:pStyle w:val="28"/>
        <w:shd w:val="clear"/>
        <w:rPr>
          <w:rFonts w:hint="eastAsia" w:ascii="宋体" w:hAnsi="宋体" w:cs="宋体"/>
          <w:color w:val="auto"/>
          <w:highlight w:val="none"/>
        </w:rPr>
      </w:pPr>
    </w:p>
    <w:p w14:paraId="740CAA92">
      <w:pPr>
        <w:pStyle w:val="28"/>
        <w:shd w:val="clear"/>
        <w:rPr>
          <w:rFonts w:hint="eastAsia" w:ascii="宋体" w:hAnsi="宋体" w:cs="宋体"/>
          <w:color w:val="auto"/>
          <w:highlight w:val="none"/>
        </w:rPr>
      </w:pPr>
    </w:p>
    <w:p w14:paraId="4047336A">
      <w:pPr>
        <w:pStyle w:val="28"/>
        <w:shd w:val="clear"/>
        <w:rPr>
          <w:rFonts w:hint="eastAsia" w:ascii="宋体" w:hAnsi="宋体" w:cs="宋体"/>
          <w:color w:val="auto"/>
          <w:highlight w:val="none"/>
        </w:rPr>
      </w:pPr>
    </w:p>
    <w:p w14:paraId="3DA2F1D8">
      <w:pPr>
        <w:pStyle w:val="28"/>
        <w:shd w:val="clear"/>
        <w:rPr>
          <w:rFonts w:hint="eastAsia" w:ascii="宋体" w:hAnsi="宋体" w:cs="宋体"/>
          <w:color w:val="auto"/>
          <w:highlight w:val="none"/>
        </w:rPr>
      </w:pPr>
    </w:p>
    <w:p w14:paraId="4BEC4221">
      <w:pPr>
        <w:pStyle w:val="28"/>
        <w:shd w:val="clear"/>
        <w:rPr>
          <w:rFonts w:hint="eastAsia" w:ascii="宋体" w:hAnsi="宋体" w:cs="宋体"/>
          <w:color w:val="auto"/>
          <w:highlight w:val="none"/>
        </w:rPr>
      </w:pPr>
    </w:p>
    <w:p w14:paraId="74C5D381">
      <w:pPr>
        <w:keepNext w:val="0"/>
        <w:keepLines w:val="0"/>
        <w:widowControl w:val="0"/>
        <w:suppressLineNumbers w:val="0"/>
        <w:shd w:val="clear"/>
        <w:spacing w:before="0" w:beforeAutospacing="0" w:after="0" w:afterAutospacing="0"/>
        <w:ind w:left="0" w:right="0"/>
        <w:jc w:val="center"/>
        <w:rPr>
          <w:rFonts w:hint="eastAsia" w:ascii="宋体" w:hAnsi="宋体" w:eastAsia="宋体" w:cs="宋体"/>
          <w:b/>
          <w:bCs w:val="0"/>
          <w:color w:val="auto"/>
          <w:sz w:val="36"/>
          <w:szCs w:val="36"/>
          <w:highlight w:val="none"/>
        </w:rPr>
      </w:pPr>
      <w:r>
        <w:rPr>
          <w:rFonts w:hint="eastAsia" w:ascii="宋体" w:hAnsi="宋体" w:cs="宋体"/>
          <w:b/>
          <w:bCs w:val="0"/>
          <w:color w:val="auto"/>
          <w:kern w:val="0"/>
          <w:sz w:val="36"/>
          <w:szCs w:val="36"/>
          <w:highlight w:val="none"/>
          <w:lang w:val="en-US" w:eastAsia="zh-CN" w:bidi="ar"/>
        </w:rPr>
        <w:t>岜盆乡驮辽村岜蒙屯至渠黎镇路口生产道路项目</w:t>
      </w:r>
      <w:r>
        <w:rPr>
          <w:rFonts w:hint="eastAsia" w:ascii="宋体" w:hAnsi="宋体" w:eastAsia="宋体" w:cs="宋体"/>
          <w:b/>
          <w:bCs w:val="0"/>
          <w:color w:val="auto"/>
          <w:kern w:val="0"/>
          <w:sz w:val="36"/>
          <w:szCs w:val="36"/>
          <w:highlight w:val="none"/>
          <w:lang w:val="en-US" w:eastAsia="zh-CN" w:bidi="ar"/>
        </w:rPr>
        <w:t xml:space="preserve"> </w:t>
      </w:r>
    </w:p>
    <w:p w14:paraId="4E021785">
      <w:pPr>
        <w:keepNext w:val="0"/>
        <w:keepLines w:val="0"/>
        <w:widowControl w:val="0"/>
        <w:suppressLineNumbers w:val="0"/>
        <w:shd w:val="clear"/>
        <w:spacing w:before="0" w:beforeAutospacing="0" w:after="0" w:afterAutospacing="0"/>
        <w:ind w:left="0" w:right="0"/>
        <w:jc w:val="center"/>
        <w:rPr>
          <w:rFonts w:hint="eastAsia" w:ascii="宋体" w:hAnsi="宋体" w:eastAsia="宋体" w:cs="宋体"/>
          <w:b/>
          <w:bCs w:val="0"/>
          <w:color w:val="auto"/>
          <w:sz w:val="48"/>
          <w:szCs w:val="48"/>
          <w:highlight w:val="none"/>
        </w:rPr>
      </w:pPr>
      <w:r>
        <w:rPr>
          <w:rFonts w:hint="eastAsia" w:ascii="宋体" w:hAnsi="宋体" w:eastAsia="宋体" w:cs="宋体"/>
          <w:b/>
          <w:bCs w:val="0"/>
          <w:color w:val="auto"/>
          <w:kern w:val="0"/>
          <w:sz w:val="48"/>
          <w:szCs w:val="48"/>
          <w:highlight w:val="none"/>
          <w:lang w:val="en-US" w:eastAsia="zh-CN" w:bidi="ar"/>
        </w:rPr>
        <w:t xml:space="preserve"> </w:t>
      </w:r>
    </w:p>
    <w:p w14:paraId="56C7BA56">
      <w:pPr>
        <w:keepNext w:val="0"/>
        <w:keepLines w:val="0"/>
        <w:widowControl w:val="0"/>
        <w:suppressLineNumbers w:val="0"/>
        <w:shd w:val="clear"/>
        <w:spacing w:before="0" w:beforeAutospacing="0" w:after="0" w:afterAutospacing="0"/>
        <w:ind w:left="0" w:right="0"/>
        <w:jc w:val="center"/>
        <w:rPr>
          <w:rFonts w:hint="eastAsia" w:ascii="宋体" w:hAnsi="宋体" w:eastAsia="宋体" w:cs="宋体"/>
          <w:b/>
          <w:bCs w:val="0"/>
          <w:color w:val="auto"/>
          <w:sz w:val="48"/>
          <w:szCs w:val="48"/>
          <w:highlight w:val="none"/>
        </w:rPr>
      </w:pPr>
      <w:r>
        <w:rPr>
          <w:rFonts w:hint="eastAsia" w:ascii="宋体" w:hAnsi="宋体" w:eastAsia="宋体" w:cs="宋体"/>
          <w:b/>
          <w:bCs w:val="0"/>
          <w:color w:val="auto"/>
          <w:kern w:val="0"/>
          <w:sz w:val="48"/>
          <w:szCs w:val="48"/>
          <w:highlight w:val="none"/>
          <w:lang w:val="en-US" w:eastAsia="zh-CN" w:bidi="ar"/>
        </w:rPr>
        <w:t xml:space="preserve"> </w:t>
      </w:r>
    </w:p>
    <w:p w14:paraId="291B293B">
      <w:pPr>
        <w:keepNext w:val="0"/>
        <w:keepLines w:val="0"/>
        <w:widowControl w:val="0"/>
        <w:suppressLineNumbers w:val="0"/>
        <w:shd w:val="clear"/>
        <w:spacing w:before="0" w:beforeAutospacing="0" w:after="0" w:afterAutospacing="0"/>
        <w:ind w:left="0" w:right="0"/>
        <w:jc w:val="center"/>
        <w:rPr>
          <w:rFonts w:hint="eastAsia" w:ascii="宋体" w:hAnsi="宋体" w:eastAsia="宋体" w:cs="宋体"/>
          <w:b/>
          <w:bCs w:val="0"/>
          <w:color w:val="auto"/>
          <w:sz w:val="48"/>
          <w:szCs w:val="48"/>
          <w:highlight w:val="none"/>
        </w:rPr>
      </w:pPr>
      <w:r>
        <w:rPr>
          <w:rFonts w:hint="eastAsia" w:ascii="宋体" w:hAnsi="宋体" w:eastAsia="宋体" w:cs="宋体"/>
          <w:b/>
          <w:bCs w:val="0"/>
          <w:color w:val="auto"/>
          <w:kern w:val="0"/>
          <w:sz w:val="48"/>
          <w:szCs w:val="48"/>
          <w:highlight w:val="none"/>
          <w:lang w:val="en-US" w:eastAsia="zh-CN" w:bidi="ar"/>
        </w:rPr>
        <w:t xml:space="preserve"> </w:t>
      </w:r>
    </w:p>
    <w:p w14:paraId="17F540E3">
      <w:pPr>
        <w:keepNext w:val="0"/>
        <w:keepLines w:val="0"/>
        <w:widowControl w:val="0"/>
        <w:suppressLineNumbers w:val="0"/>
        <w:shd w:val="clear"/>
        <w:spacing w:before="0" w:beforeAutospacing="0" w:after="0" w:afterAutospacing="0"/>
        <w:ind w:left="0" w:right="0"/>
        <w:jc w:val="center"/>
        <w:rPr>
          <w:rFonts w:hint="eastAsia" w:ascii="宋体" w:hAnsi="宋体" w:eastAsia="宋体" w:cs="宋体"/>
          <w:b/>
          <w:bCs w:val="0"/>
          <w:color w:val="auto"/>
          <w:sz w:val="48"/>
          <w:szCs w:val="48"/>
          <w:highlight w:val="none"/>
        </w:rPr>
      </w:pPr>
      <w:r>
        <w:rPr>
          <w:rFonts w:hint="eastAsia" w:ascii="宋体" w:hAnsi="宋体" w:eastAsia="宋体" w:cs="宋体"/>
          <w:b/>
          <w:bCs w:val="0"/>
          <w:color w:val="auto"/>
          <w:kern w:val="0"/>
          <w:sz w:val="48"/>
          <w:szCs w:val="48"/>
          <w:highlight w:val="none"/>
          <w:lang w:val="en-US" w:eastAsia="zh-CN" w:bidi="ar"/>
        </w:rPr>
        <w:t xml:space="preserve"> </w:t>
      </w:r>
    </w:p>
    <w:p w14:paraId="647A5519">
      <w:pPr>
        <w:keepNext w:val="0"/>
        <w:keepLines w:val="0"/>
        <w:widowControl w:val="0"/>
        <w:suppressLineNumbers w:val="0"/>
        <w:shd w:val="clear"/>
        <w:spacing w:before="0" w:beforeAutospacing="0" w:after="0" w:afterAutospacing="0"/>
        <w:ind w:left="0" w:right="0"/>
        <w:jc w:val="center"/>
        <w:rPr>
          <w:rFonts w:hint="eastAsia" w:ascii="宋体" w:hAnsi="宋体" w:eastAsia="宋体" w:cs="宋体"/>
          <w:b/>
          <w:bCs w:val="0"/>
          <w:color w:val="auto"/>
          <w:sz w:val="48"/>
          <w:szCs w:val="48"/>
          <w:highlight w:val="none"/>
        </w:rPr>
      </w:pPr>
      <w:r>
        <w:rPr>
          <w:rFonts w:hint="eastAsia" w:ascii="宋体" w:hAnsi="宋体" w:eastAsia="宋体" w:cs="宋体"/>
          <w:b/>
          <w:bCs w:val="0"/>
          <w:color w:val="auto"/>
          <w:kern w:val="0"/>
          <w:sz w:val="48"/>
          <w:szCs w:val="48"/>
          <w:highlight w:val="none"/>
          <w:lang w:val="en-US" w:eastAsia="zh-CN" w:bidi="ar"/>
        </w:rPr>
        <w:t>建设工程施工合同</w:t>
      </w:r>
    </w:p>
    <w:p w14:paraId="786AD168">
      <w:pPr>
        <w:keepNext w:val="0"/>
        <w:keepLines w:val="0"/>
        <w:widowControl w:val="0"/>
        <w:suppressLineNumbers w:val="0"/>
        <w:shd w:val="clear"/>
        <w:spacing w:before="0" w:beforeAutospacing="0" w:after="0" w:afterAutospacing="0" w:line="400" w:lineRule="exact"/>
        <w:ind w:left="0" w:right="0"/>
        <w:jc w:val="both"/>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 xml:space="preserve"> </w:t>
      </w:r>
    </w:p>
    <w:p w14:paraId="580FE4F7">
      <w:pPr>
        <w:keepNext w:val="0"/>
        <w:keepLines w:val="0"/>
        <w:widowControl w:val="0"/>
        <w:suppressLineNumbers w:val="0"/>
        <w:shd w:val="clear"/>
        <w:spacing w:before="0" w:beforeAutospacing="0" w:after="0" w:afterAutospacing="0" w:line="400" w:lineRule="exact"/>
        <w:ind w:left="0" w:right="0"/>
        <w:jc w:val="both"/>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 xml:space="preserve"> </w:t>
      </w:r>
    </w:p>
    <w:p w14:paraId="6F95E676">
      <w:pPr>
        <w:keepNext w:val="0"/>
        <w:keepLines w:val="0"/>
        <w:widowControl w:val="0"/>
        <w:suppressLineNumbers w:val="0"/>
        <w:shd w:val="clear"/>
        <w:spacing w:before="0" w:beforeAutospacing="0" w:after="0" w:afterAutospacing="0" w:line="400" w:lineRule="exact"/>
        <w:ind w:left="0" w:right="0"/>
        <w:jc w:val="both"/>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 xml:space="preserve"> </w:t>
      </w:r>
    </w:p>
    <w:p w14:paraId="4AFDCF47">
      <w:pPr>
        <w:keepNext w:val="0"/>
        <w:keepLines w:val="0"/>
        <w:widowControl w:val="0"/>
        <w:suppressLineNumbers w:val="0"/>
        <w:shd w:val="clear"/>
        <w:spacing w:before="0" w:beforeAutospacing="0" w:after="0" w:afterAutospacing="0" w:line="400" w:lineRule="exact"/>
        <w:ind w:left="0" w:right="0"/>
        <w:jc w:val="both"/>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 xml:space="preserve"> </w:t>
      </w:r>
    </w:p>
    <w:p w14:paraId="648C7C66">
      <w:pPr>
        <w:keepNext w:val="0"/>
        <w:keepLines w:val="0"/>
        <w:widowControl w:val="0"/>
        <w:suppressLineNumbers w:val="0"/>
        <w:shd w:val="clear"/>
        <w:spacing w:before="0" w:beforeAutospacing="0" w:after="0" w:afterAutospacing="0" w:line="400" w:lineRule="exact"/>
        <w:ind w:left="0" w:right="0"/>
        <w:jc w:val="both"/>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 xml:space="preserve"> </w:t>
      </w:r>
    </w:p>
    <w:p w14:paraId="017F126C">
      <w:pPr>
        <w:keepNext w:val="0"/>
        <w:keepLines w:val="0"/>
        <w:widowControl w:val="0"/>
        <w:suppressLineNumbers w:val="0"/>
        <w:shd w:val="clear"/>
        <w:spacing w:before="0" w:beforeAutospacing="0" w:after="0" w:afterAutospacing="0" w:line="400" w:lineRule="exact"/>
        <w:ind w:left="0" w:right="0"/>
        <w:jc w:val="both"/>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 xml:space="preserve"> </w:t>
      </w:r>
    </w:p>
    <w:p w14:paraId="56B71ECE">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Courier New" w:eastAsia="宋体" w:cs="Times New Roman"/>
          <w:bCs/>
          <w:color w:val="auto"/>
          <w:spacing w:val="10"/>
          <w:sz w:val="24"/>
          <w:szCs w:val="24"/>
          <w:highlight w:val="none"/>
        </w:rPr>
      </w:pPr>
      <w:r>
        <w:rPr>
          <w:rFonts w:hint="eastAsia" w:ascii="宋体" w:hAnsi="Courier New" w:eastAsia="宋体" w:cs="Times New Roman"/>
          <w:bCs/>
          <w:color w:val="auto"/>
          <w:spacing w:val="10"/>
          <w:kern w:val="0"/>
          <w:sz w:val="24"/>
          <w:szCs w:val="24"/>
          <w:highlight w:val="none"/>
          <w:lang w:val="en-US" w:eastAsia="zh-CN" w:bidi="ar"/>
        </w:rPr>
        <w:t xml:space="preserve"> </w:t>
      </w:r>
    </w:p>
    <w:p w14:paraId="322A0C43">
      <w:pPr>
        <w:keepNext w:val="0"/>
        <w:keepLines w:val="0"/>
        <w:widowControl w:val="0"/>
        <w:suppressLineNumbers w:val="0"/>
        <w:shd w:val="clear"/>
        <w:spacing w:before="0" w:beforeAutospacing="0" w:after="0" w:afterAutospacing="0" w:line="400" w:lineRule="exact"/>
        <w:ind w:left="0" w:right="0"/>
        <w:jc w:val="both"/>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 xml:space="preserve"> </w:t>
      </w:r>
    </w:p>
    <w:p w14:paraId="51275173">
      <w:pPr>
        <w:keepNext w:val="0"/>
        <w:keepLines w:val="0"/>
        <w:widowControl w:val="0"/>
        <w:suppressLineNumbers w:val="0"/>
        <w:shd w:val="clear"/>
        <w:spacing w:before="0" w:beforeAutospacing="0" w:after="0" w:afterAutospacing="0" w:line="400" w:lineRule="exact"/>
        <w:ind w:left="0" w:right="0"/>
        <w:jc w:val="both"/>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 xml:space="preserve"> </w:t>
      </w:r>
    </w:p>
    <w:p w14:paraId="3DA528A4">
      <w:pPr>
        <w:keepNext w:val="0"/>
        <w:keepLines w:val="0"/>
        <w:widowControl w:val="0"/>
        <w:suppressLineNumbers w:val="0"/>
        <w:shd w:val="clear"/>
        <w:spacing w:before="0" w:beforeAutospacing="0" w:after="0" w:afterAutospacing="0" w:line="400" w:lineRule="exact"/>
        <w:ind w:left="0" w:right="0"/>
        <w:jc w:val="both"/>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 xml:space="preserve"> </w:t>
      </w:r>
    </w:p>
    <w:p w14:paraId="688533E0">
      <w:pPr>
        <w:keepNext w:val="0"/>
        <w:keepLines w:val="0"/>
        <w:widowControl w:val="0"/>
        <w:suppressLineNumbers w:val="0"/>
        <w:shd w:val="clear"/>
        <w:spacing w:before="0" w:beforeAutospacing="0" w:after="0" w:afterAutospacing="0" w:line="400" w:lineRule="exact"/>
        <w:ind w:left="0" w:right="0"/>
        <w:jc w:val="both"/>
        <w:rPr>
          <w:rFonts w:hint="eastAsia" w:ascii="宋体" w:hAnsi="宋体" w:eastAsia="宋体" w:cs="宋体"/>
          <w:b/>
          <w:bCs w:val="0"/>
          <w:color w:val="auto"/>
          <w:sz w:val="32"/>
          <w:szCs w:val="32"/>
          <w:highlight w:val="none"/>
        </w:rPr>
      </w:pPr>
      <w:r>
        <w:rPr>
          <w:rFonts w:hint="eastAsia" w:ascii="宋体" w:hAnsi="宋体" w:eastAsia="宋体" w:cs="宋体"/>
          <w:b/>
          <w:bCs w:val="0"/>
          <w:color w:val="auto"/>
          <w:kern w:val="0"/>
          <w:sz w:val="32"/>
          <w:szCs w:val="32"/>
          <w:highlight w:val="none"/>
          <w:lang w:val="en-US" w:eastAsia="zh-CN" w:bidi="ar"/>
        </w:rPr>
        <w:t xml:space="preserve"> </w:t>
      </w:r>
    </w:p>
    <w:p w14:paraId="1C3B102A">
      <w:pPr>
        <w:keepNext w:val="0"/>
        <w:keepLines w:val="0"/>
        <w:widowControl w:val="0"/>
        <w:suppressLineNumbers w:val="0"/>
        <w:shd w:val="clear"/>
        <w:spacing w:before="0" w:beforeAutospacing="0" w:after="0" w:afterAutospacing="0" w:line="400" w:lineRule="exact"/>
        <w:ind w:left="0" w:right="0"/>
        <w:jc w:val="both"/>
        <w:rPr>
          <w:rFonts w:hint="eastAsia" w:ascii="宋体" w:hAnsi="宋体" w:eastAsia="宋体" w:cs="宋体"/>
          <w:b/>
          <w:bCs w:val="0"/>
          <w:color w:val="auto"/>
          <w:sz w:val="36"/>
          <w:szCs w:val="36"/>
          <w:highlight w:val="none"/>
        </w:rPr>
      </w:pPr>
      <w:r>
        <w:rPr>
          <w:rFonts w:hint="eastAsia" w:ascii="宋体" w:hAnsi="宋体" w:eastAsia="宋体" w:cs="宋体"/>
          <w:b/>
          <w:bCs w:val="0"/>
          <w:color w:val="auto"/>
          <w:kern w:val="0"/>
          <w:sz w:val="32"/>
          <w:szCs w:val="32"/>
          <w:highlight w:val="none"/>
          <w:lang w:val="en-US" w:eastAsia="zh-CN" w:bidi="ar"/>
        </w:rPr>
        <w:t xml:space="preserve"> </w:t>
      </w:r>
    </w:p>
    <w:p w14:paraId="5571AA3F">
      <w:pPr>
        <w:keepNext w:val="0"/>
        <w:keepLines w:val="0"/>
        <w:widowControl w:val="0"/>
        <w:suppressLineNumbers w:val="0"/>
        <w:shd w:val="clear"/>
        <w:spacing w:before="0" w:beforeAutospacing="0" w:after="0" w:afterAutospacing="0"/>
        <w:ind w:left="0" w:right="0" w:firstLine="2811" w:firstLineChars="1000"/>
        <w:jc w:val="both"/>
        <w:rPr>
          <w:rFonts w:hint="eastAsia" w:ascii="宋体" w:hAnsi="宋体" w:eastAsia="宋体" w:cs="宋体"/>
          <w:b/>
          <w:bCs w:val="0"/>
          <w:color w:val="auto"/>
          <w:sz w:val="28"/>
          <w:szCs w:val="28"/>
          <w:highlight w:val="none"/>
        </w:rPr>
      </w:pPr>
      <w:r>
        <w:rPr>
          <w:rFonts w:hint="eastAsia" w:ascii="宋体" w:hAnsi="宋体" w:eastAsia="宋体" w:cs="宋体"/>
          <w:b/>
          <w:bCs w:val="0"/>
          <w:color w:val="auto"/>
          <w:kern w:val="0"/>
          <w:sz w:val="28"/>
          <w:szCs w:val="28"/>
          <w:highlight w:val="none"/>
          <w:lang w:val="en-US" w:eastAsia="zh-CN" w:bidi="ar"/>
        </w:rPr>
        <w:t>中华人民共和国住房和城乡建设部</w:t>
      </w:r>
    </w:p>
    <w:p w14:paraId="7FB710AE">
      <w:pPr>
        <w:keepNext w:val="0"/>
        <w:keepLines w:val="0"/>
        <w:widowControl w:val="0"/>
        <w:suppressLineNumbers w:val="0"/>
        <w:shd w:val="clear"/>
        <w:spacing w:before="0" w:beforeAutospacing="0" w:after="0" w:afterAutospacing="0"/>
        <w:ind w:left="0" w:right="0" w:firstLine="2249" w:firstLineChars="80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kern w:val="0"/>
          <w:sz w:val="28"/>
          <w:szCs w:val="28"/>
          <w:highlight w:val="none"/>
          <w:lang w:val="en-US" w:eastAsia="zh-CN" w:bidi="ar"/>
        </w:rPr>
        <w:t xml:space="preserve">                        </w:t>
      </w:r>
    </w:p>
    <w:p w14:paraId="16D1A745">
      <w:pPr>
        <w:keepNext w:val="0"/>
        <w:keepLines w:val="0"/>
        <w:widowControl w:val="0"/>
        <w:suppressLineNumbers w:val="0"/>
        <w:shd w:val="clear"/>
        <w:spacing w:before="0" w:beforeAutospacing="0" w:after="0" w:afterAutospacing="0" w:line="480" w:lineRule="exact"/>
        <w:ind w:left="0" w:right="66" w:rightChars="33" w:firstLine="562" w:firstLineChars="200"/>
        <w:jc w:val="both"/>
        <w:rPr>
          <w:rFonts w:hint="eastAsia" w:ascii="宋体" w:hAnsi="宋体" w:eastAsia="宋体" w:cs="宋体"/>
          <w:b/>
          <w:bCs w:val="0"/>
          <w:color w:val="auto"/>
          <w:sz w:val="28"/>
          <w:szCs w:val="28"/>
          <w:highlight w:val="none"/>
        </w:rPr>
      </w:pPr>
      <w:r>
        <w:rPr>
          <w:rFonts w:hint="eastAsia" w:ascii="宋体" w:hAnsi="宋体" w:eastAsia="宋体" w:cs="宋体"/>
          <w:b/>
          <w:bCs w:val="0"/>
          <w:color w:val="auto"/>
          <w:kern w:val="0"/>
          <w:sz w:val="28"/>
          <w:szCs w:val="28"/>
          <w:highlight w:val="none"/>
          <w:lang w:val="en-US" w:eastAsia="zh-CN" w:bidi="ar"/>
        </w:rPr>
        <w:t xml:space="preserve">                中华人民共和国国家市场监督管理局 </w:t>
      </w:r>
    </w:p>
    <w:p w14:paraId="160AA8A0">
      <w:pPr>
        <w:shd w:val="clear"/>
        <w:rPr>
          <w:rFonts w:hint="eastAsia" w:ascii="Times New Roman" w:hAnsi="Times New Roman" w:eastAsia="宋体" w:cs="Times New Roman"/>
          <w:color w:val="auto"/>
          <w:highlight w:val="none"/>
        </w:rPr>
        <w:sectPr>
          <w:headerReference r:id="rId10" w:type="default"/>
          <w:footerReference r:id="rId11" w:type="default"/>
          <w:pgSz w:w="11906" w:h="16838"/>
          <w:pgMar w:top="1134" w:right="1418" w:bottom="1134" w:left="1418" w:header="567" w:footer="680" w:gutter="0"/>
          <w:pgNumType w:fmt="decimal"/>
          <w:cols w:space="720" w:num="1"/>
          <w:formProt w:val="1"/>
          <w:docGrid w:type="lines" w:linePitch="312" w:charSpace="43007"/>
        </w:sectPr>
      </w:pPr>
    </w:p>
    <w:p w14:paraId="216A3C9F">
      <w:pPr>
        <w:pStyle w:val="4"/>
        <w:widowControl/>
        <w:shd w:val="clear"/>
        <w:ind w:left="0" w:firstLine="3534" w:firstLineChars="1100"/>
        <w:rPr>
          <w:rFonts w:hint="default" w:ascii="Times New Roman" w:hAnsi="Times New Roman" w:eastAsia="宋体" w:cs="Times New Roman"/>
          <w:b/>
          <w:bCs/>
          <w:color w:val="auto"/>
          <w:kern w:val="2"/>
          <w:sz w:val="32"/>
          <w:szCs w:val="32"/>
          <w:highlight w:val="none"/>
        </w:rPr>
      </w:pPr>
      <w:bookmarkStart w:id="135" w:name="_Toc20666"/>
      <w:bookmarkEnd w:id="135"/>
      <w:bookmarkStart w:id="136" w:name="_Toc31613"/>
      <w:r>
        <w:rPr>
          <w:rFonts w:hint="eastAsia" w:ascii="宋体" w:hAnsi="宋体" w:eastAsia="宋体" w:cs="宋体"/>
          <w:b/>
          <w:bCs/>
          <w:color w:val="auto"/>
          <w:kern w:val="2"/>
          <w:sz w:val="32"/>
          <w:szCs w:val="32"/>
          <w:highlight w:val="none"/>
        </w:rPr>
        <w:t>第一部分</w:t>
      </w:r>
      <w:r>
        <w:rPr>
          <w:rFonts w:hint="default" w:ascii="Times New Roman" w:hAnsi="Times New Roman" w:eastAsia="宋体" w:cs="Times New Roman"/>
          <w:b/>
          <w:bCs/>
          <w:color w:val="auto"/>
          <w:kern w:val="2"/>
          <w:sz w:val="32"/>
          <w:szCs w:val="32"/>
          <w:highlight w:val="none"/>
        </w:rPr>
        <w:t xml:space="preserve"> </w:t>
      </w:r>
      <w:r>
        <w:rPr>
          <w:rFonts w:hint="eastAsia" w:ascii="宋体" w:hAnsi="宋体" w:eastAsia="宋体" w:cs="宋体"/>
          <w:b/>
          <w:bCs/>
          <w:color w:val="auto"/>
          <w:kern w:val="2"/>
          <w:sz w:val="32"/>
          <w:szCs w:val="32"/>
          <w:highlight w:val="none"/>
        </w:rPr>
        <w:t>协议书</w:t>
      </w:r>
      <w:bookmarkEnd w:id="136"/>
    </w:p>
    <w:p w14:paraId="1C33EDF2">
      <w:pPr>
        <w:keepNext w:val="0"/>
        <w:keepLines w:val="0"/>
        <w:widowControl w:val="0"/>
        <w:suppressLineNumbers w:val="0"/>
        <w:shd w:val="clear"/>
        <w:spacing w:before="0" w:beforeAutospacing="0" w:after="0" w:afterAutospacing="0" w:line="360" w:lineRule="auto"/>
        <w:ind w:left="0" w:right="0" w:firstLine="475"/>
        <w:jc w:val="both"/>
        <w:rPr>
          <w:rFonts w:hint="eastAsia"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发包人（全称）</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cs="宋体"/>
          <w:color w:val="auto"/>
          <w:kern w:val="0"/>
          <w:sz w:val="21"/>
          <w:szCs w:val="21"/>
          <w:highlight w:val="none"/>
          <w:u w:val="single"/>
          <w:lang w:val="en-US" w:eastAsia="zh-CN" w:bidi="ar"/>
        </w:rPr>
        <w:t>扶绥县岜盆乡人民政府</w:t>
      </w:r>
    </w:p>
    <w:p w14:paraId="270A3464">
      <w:pPr>
        <w:keepNext w:val="0"/>
        <w:keepLines w:val="0"/>
        <w:widowControl w:val="0"/>
        <w:suppressLineNumbers w:val="0"/>
        <w:shd w:val="clear"/>
        <w:spacing w:before="0" w:beforeAutospacing="0" w:after="0" w:afterAutospacing="0" w:line="360" w:lineRule="auto"/>
        <w:ind w:left="0" w:right="0" w:firstLine="475"/>
        <w:jc w:val="both"/>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承包人（全称）</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Times New Roman" w:eastAsia="宋体" w:cs="Times New Roman"/>
          <w:color w:val="auto"/>
          <w:kern w:val="0"/>
          <w:sz w:val="21"/>
          <w:szCs w:val="21"/>
          <w:highlight w:val="none"/>
          <w:u w:val="single"/>
          <w:lang w:val="en-US" w:eastAsia="zh-CN" w:bidi="ar"/>
        </w:rPr>
        <w:t xml:space="preserve">              </w:t>
      </w:r>
    </w:p>
    <w:p w14:paraId="3E68CBE7">
      <w:pPr>
        <w:keepNext w:val="0"/>
        <w:keepLines w:val="0"/>
        <w:widowControl w:val="0"/>
        <w:suppressLineNumbers w:val="0"/>
        <w:shd w:val="clear"/>
        <w:spacing w:before="0" w:beforeAutospacing="0" w:after="0" w:afterAutospacing="0" w:line="360" w:lineRule="auto"/>
        <w:ind w:left="0" w:right="0" w:firstLine="475"/>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依照《中华人民共和国民法典》、《中华人民共和国建筑法》及其他有关法律、行政法规，遵循平等、自愿、公平和诚实信用的原则，双方就</w:t>
      </w:r>
      <w:r>
        <w:rPr>
          <w:rFonts w:hint="eastAsia" w:cs="Times New Roman"/>
          <w:b/>
          <w:bCs/>
          <w:color w:val="auto"/>
          <w:kern w:val="0"/>
          <w:sz w:val="21"/>
          <w:szCs w:val="21"/>
          <w:highlight w:val="none"/>
          <w:u w:val="single"/>
          <w:lang w:val="en-US" w:eastAsia="zh-CN" w:bidi="ar"/>
        </w:rPr>
        <w:t>岜盆乡驮辽村岜蒙屯至渠黎镇路口生产道路项目</w:t>
      </w:r>
      <w:r>
        <w:rPr>
          <w:rFonts w:hint="eastAsia" w:ascii="宋体" w:hAnsi="宋体" w:eastAsia="宋体" w:cs="宋体"/>
          <w:color w:val="auto"/>
          <w:kern w:val="0"/>
          <w:sz w:val="21"/>
          <w:szCs w:val="21"/>
          <w:highlight w:val="none"/>
          <w:lang w:val="en-US" w:eastAsia="zh-CN" w:bidi="ar"/>
        </w:rPr>
        <w:t>施工事项协商一致，订立本合同。</w:t>
      </w:r>
    </w:p>
    <w:p w14:paraId="11CF0EEC">
      <w:pPr>
        <w:keepNext w:val="0"/>
        <w:keepLines w:val="0"/>
        <w:widowControl w:val="0"/>
        <w:suppressLineNumbers w:val="0"/>
        <w:shd w:val="clear"/>
        <w:spacing w:before="0" w:beforeAutospacing="0" w:after="0" w:afterAutospacing="0" w:line="360" w:lineRule="auto"/>
        <w:ind w:left="0" w:right="0" w:firstLine="510"/>
        <w:jc w:val="both"/>
        <w:outlineLvl w:val="0"/>
        <w:rPr>
          <w:rFonts w:hint="default" w:ascii="Times New Roman" w:hAnsi="Times New Roman" w:eastAsia="宋体" w:cs="Times New Roman"/>
          <w:b/>
          <w:bCs w:val="0"/>
          <w:color w:val="auto"/>
          <w:sz w:val="21"/>
          <w:szCs w:val="21"/>
          <w:highlight w:val="none"/>
        </w:rPr>
      </w:pPr>
      <w:bookmarkStart w:id="137" w:name="_Toc459738620"/>
      <w:bookmarkEnd w:id="137"/>
      <w:r>
        <w:rPr>
          <w:rFonts w:hint="eastAsia" w:ascii="宋体" w:hAnsi="宋体" w:eastAsia="宋体" w:cs="宋体"/>
          <w:b/>
          <w:bCs w:val="0"/>
          <w:color w:val="auto"/>
          <w:kern w:val="0"/>
          <w:sz w:val="21"/>
          <w:szCs w:val="21"/>
          <w:highlight w:val="none"/>
          <w:lang w:val="en-US" w:eastAsia="zh-CN" w:bidi="ar"/>
        </w:rPr>
        <w:t>一、工程概况</w:t>
      </w:r>
    </w:p>
    <w:p w14:paraId="68BAA397">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工程名称：</w:t>
      </w:r>
      <w:r>
        <w:rPr>
          <w:rFonts w:hint="eastAsia" w:cs="Times New Roman"/>
          <w:color w:val="auto"/>
          <w:kern w:val="0"/>
          <w:sz w:val="21"/>
          <w:szCs w:val="21"/>
          <w:highlight w:val="none"/>
          <w:u w:val="single"/>
          <w:lang w:val="en-US" w:eastAsia="zh-CN" w:bidi="ar"/>
        </w:rPr>
        <w:t>岜盆乡驮辽村岜蒙屯至渠黎镇路口生产道路项目</w:t>
      </w:r>
      <w:r>
        <w:rPr>
          <w:rFonts w:hint="eastAsia" w:ascii="宋体" w:hAnsi="宋体" w:eastAsia="宋体" w:cs="宋体"/>
          <w:color w:val="auto"/>
          <w:kern w:val="0"/>
          <w:sz w:val="21"/>
          <w:szCs w:val="21"/>
          <w:highlight w:val="none"/>
          <w:u w:val="single"/>
          <w:lang w:val="en-US" w:eastAsia="zh-CN" w:bidi="ar"/>
        </w:rPr>
        <w:t>。</w:t>
      </w:r>
    </w:p>
    <w:p w14:paraId="2FFE3604">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工程地点：</w:t>
      </w:r>
      <w:r>
        <w:rPr>
          <w:rFonts w:hint="eastAsia" w:cs="Times New Roman"/>
          <w:color w:val="auto"/>
          <w:kern w:val="0"/>
          <w:sz w:val="21"/>
          <w:szCs w:val="21"/>
          <w:highlight w:val="none"/>
          <w:u w:val="single"/>
          <w:lang w:val="en-US" w:eastAsia="zh-CN" w:bidi="ar"/>
        </w:rPr>
        <w:t>扶绥县岜盆乡</w:t>
      </w:r>
      <w:r>
        <w:rPr>
          <w:rFonts w:hint="eastAsia" w:ascii="宋体" w:hAnsi="宋体" w:eastAsia="宋体" w:cs="宋体"/>
          <w:color w:val="auto"/>
          <w:kern w:val="0"/>
          <w:sz w:val="21"/>
          <w:szCs w:val="21"/>
          <w:highlight w:val="none"/>
          <w:u w:val="single"/>
          <w:lang w:val="en-US" w:eastAsia="zh-CN" w:bidi="ar"/>
        </w:rPr>
        <w:t>。</w:t>
      </w:r>
    </w:p>
    <w:p w14:paraId="1AB0F81A">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宋体" w:cs="Times New Roman"/>
          <w:color w:val="auto"/>
          <w:kern w:val="0"/>
          <w:sz w:val="21"/>
          <w:szCs w:val="21"/>
          <w:highlight w:val="none"/>
          <w:u w:val="single"/>
          <w:lang w:val="en-US" w:eastAsia="zh-CN" w:bidi="ar"/>
        </w:rPr>
      </w:pPr>
      <w:r>
        <w:rPr>
          <w:rFonts w:hint="eastAsia" w:ascii="宋体" w:hAnsi="宋体" w:eastAsia="宋体" w:cs="宋体"/>
          <w:color w:val="auto"/>
          <w:kern w:val="0"/>
          <w:sz w:val="21"/>
          <w:szCs w:val="21"/>
          <w:highlight w:val="none"/>
          <w:lang w:val="en-US" w:eastAsia="zh-CN" w:bidi="ar"/>
        </w:rPr>
        <w:t>工程内容：</w:t>
      </w:r>
      <w:r>
        <w:rPr>
          <w:rFonts w:hint="eastAsia" w:ascii="Times New Roman" w:hAnsi="Times New Roman" w:eastAsia="宋体" w:cs="Times New Roman"/>
          <w:color w:val="auto"/>
          <w:kern w:val="0"/>
          <w:sz w:val="21"/>
          <w:szCs w:val="21"/>
          <w:highlight w:val="none"/>
          <w:u w:val="single"/>
          <w:lang w:val="en-US" w:eastAsia="zh-CN" w:bidi="ar"/>
        </w:rPr>
        <w:t xml:space="preserve">本项目主要建设内容:建设生产道路总长5188米，12厘米厚级配碎石基层23925.00平方米，20厘米水泥混凝土面层21441.00平方米，以工程量清单和图纸包含的内容为准。 </w:t>
      </w:r>
    </w:p>
    <w:p w14:paraId="7D3BE95F">
      <w:pPr>
        <w:keepNext w:val="0"/>
        <w:keepLines w:val="0"/>
        <w:widowControl/>
        <w:suppressLineNumbers w:val="0"/>
        <w:shd w:val="clear"/>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工程立项批准文号</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Times New Roman" w:eastAsia="宋体" w:cs="Times New Roman"/>
          <w:color w:val="auto"/>
          <w:kern w:val="0"/>
          <w:sz w:val="21"/>
          <w:szCs w:val="21"/>
          <w:highlight w:val="none"/>
          <w:lang w:val="en-US" w:eastAsia="zh-CN" w:bidi="ar"/>
        </w:rPr>
        <w:t xml:space="preserve">        </w:t>
      </w:r>
    </w:p>
    <w:p w14:paraId="7718165F">
      <w:pPr>
        <w:keepNext w:val="0"/>
        <w:keepLines w:val="0"/>
        <w:widowControl/>
        <w:suppressLineNumbers w:val="0"/>
        <w:shd w:val="clear"/>
        <w:spacing w:before="0" w:beforeAutospacing="0" w:after="0" w:afterAutospacing="0" w:line="360" w:lineRule="auto"/>
        <w:ind w:left="0" w:right="0" w:firstLine="420" w:firstLineChars="200"/>
        <w:jc w:val="left"/>
        <w:rPr>
          <w:rFonts w:hint="default" w:ascii="宋体" w:hAnsi="宋体" w:eastAsia="宋体" w:cs="宋体"/>
          <w:color w:val="auto"/>
          <w:kern w:val="0"/>
          <w:sz w:val="21"/>
          <w:szCs w:val="21"/>
          <w:highlight w:val="none"/>
          <w:u w:val="single"/>
          <w:lang w:val="en-US" w:eastAsia="zh-CN" w:bidi="ar"/>
        </w:rPr>
      </w:pPr>
      <w:r>
        <w:rPr>
          <w:rFonts w:hint="eastAsia" w:ascii="宋体" w:hAnsi="宋体" w:eastAsia="宋体" w:cs="宋体"/>
          <w:color w:val="auto"/>
          <w:kern w:val="0"/>
          <w:sz w:val="21"/>
          <w:szCs w:val="21"/>
          <w:highlight w:val="none"/>
          <w:lang w:val="en-US" w:eastAsia="zh-CN" w:bidi="ar"/>
        </w:rPr>
        <w:t>资金来源：</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p>
    <w:p w14:paraId="5AB52F8E">
      <w:pPr>
        <w:keepNext w:val="0"/>
        <w:keepLines w:val="0"/>
        <w:widowControl w:val="0"/>
        <w:suppressLineNumbers w:val="0"/>
        <w:shd w:val="clear"/>
        <w:spacing w:before="0" w:beforeAutospacing="0" w:after="0" w:afterAutospacing="0" w:line="360" w:lineRule="auto"/>
        <w:ind w:left="0" w:right="0" w:firstLine="506" w:firstLineChars="240"/>
        <w:jc w:val="both"/>
        <w:outlineLvl w:val="0"/>
        <w:rPr>
          <w:rFonts w:hint="default" w:ascii="Times New Roman" w:hAnsi="Times New Roman" w:eastAsia="宋体" w:cs="Times New Roman"/>
          <w:b/>
          <w:bCs w:val="0"/>
          <w:color w:val="auto"/>
          <w:sz w:val="21"/>
          <w:szCs w:val="21"/>
          <w:highlight w:val="none"/>
        </w:rPr>
      </w:pPr>
      <w:bookmarkStart w:id="138" w:name="_Toc459738621"/>
      <w:bookmarkEnd w:id="138"/>
      <w:r>
        <w:rPr>
          <w:rFonts w:hint="eastAsia" w:ascii="宋体" w:hAnsi="宋体" w:eastAsia="宋体" w:cs="宋体"/>
          <w:b/>
          <w:bCs w:val="0"/>
          <w:color w:val="auto"/>
          <w:kern w:val="0"/>
          <w:sz w:val="21"/>
          <w:szCs w:val="21"/>
          <w:highlight w:val="none"/>
          <w:lang w:val="en-US" w:eastAsia="zh-CN" w:bidi="ar"/>
        </w:rPr>
        <w:t>二、工程承包范围</w:t>
      </w:r>
    </w:p>
    <w:p w14:paraId="7C56C606">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宋体" w:cs="Times New Roman"/>
          <w:color w:val="auto"/>
          <w:kern w:val="0"/>
          <w:sz w:val="21"/>
          <w:szCs w:val="21"/>
          <w:highlight w:val="none"/>
          <w:u w:val="single"/>
          <w:lang w:val="en-US" w:eastAsia="zh-CN" w:bidi="ar"/>
        </w:rPr>
      </w:pPr>
      <w:r>
        <w:rPr>
          <w:rFonts w:hint="eastAsia" w:ascii="宋体" w:hAnsi="宋体" w:eastAsia="宋体" w:cs="宋体"/>
          <w:color w:val="auto"/>
          <w:kern w:val="0"/>
          <w:sz w:val="21"/>
          <w:szCs w:val="21"/>
          <w:highlight w:val="none"/>
          <w:lang w:val="en-US" w:eastAsia="zh-CN" w:bidi="ar"/>
        </w:rPr>
        <w:t>承包范围：</w:t>
      </w:r>
      <w:r>
        <w:rPr>
          <w:rFonts w:hint="eastAsia" w:ascii="Times New Roman" w:hAnsi="Times New Roman" w:eastAsia="宋体" w:cs="Times New Roman"/>
          <w:color w:val="auto"/>
          <w:kern w:val="0"/>
          <w:sz w:val="21"/>
          <w:szCs w:val="21"/>
          <w:highlight w:val="none"/>
          <w:u w:val="single"/>
          <w:lang w:val="en-US" w:eastAsia="zh-CN" w:bidi="ar"/>
        </w:rPr>
        <w:t xml:space="preserve"> 本项目主要建设内容:建设生产道路总长5188米，12厘米厚级配碎石基层23925.00平方米，20厘米水泥混凝土面层21441.00平方米，以工程量清单和图纸包含的内容为准。 </w:t>
      </w:r>
    </w:p>
    <w:p w14:paraId="4F01AC4D">
      <w:pPr>
        <w:keepNext w:val="0"/>
        <w:keepLines w:val="0"/>
        <w:widowControl/>
        <w:suppressLineNumbers w:val="0"/>
        <w:shd w:val="clear"/>
        <w:spacing w:before="0" w:beforeAutospacing="0" w:after="0" w:afterAutospacing="0" w:line="360" w:lineRule="auto"/>
        <w:ind w:left="0" w:right="0" w:firstLine="420" w:firstLineChars="200"/>
        <w:jc w:val="both"/>
        <w:rPr>
          <w:rFonts w:hint="eastAsia" w:ascii="宋体" w:hAnsi="宋体" w:eastAsia="宋体" w:cs="宋体"/>
          <w:color w:val="auto"/>
          <w:sz w:val="21"/>
          <w:szCs w:val="21"/>
          <w:highlight w:val="none"/>
          <w:u w:val="single"/>
        </w:rPr>
      </w:pPr>
    </w:p>
    <w:p w14:paraId="0848EBD5">
      <w:pPr>
        <w:keepNext w:val="0"/>
        <w:keepLines w:val="0"/>
        <w:widowControl w:val="0"/>
        <w:suppressLineNumbers w:val="0"/>
        <w:shd w:val="clear"/>
        <w:spacing w:before="0" w:beforeAutospacing="0" w:after="0" w:afterAutospacing="0" w:line="360" w:lineRule="auto"/>
        <w:ind w:left="0" w:right="0" w:firstLine="510"/>
        <w:jc w:val="both"/>
        <w:outlineLvl w:val="0"/>
        <w:rPr>
          <w:rFonts w:hint="default" w:ascii="Times New Roman" w:hAnsi="Times New Roman" w:eastAsia="宋体" w:cs="Times New Roman"/>
          <w:b/>
          <w:bCs w:val="0"/>
          <w:color w:val="auto"/>
          <w:sz w:val="21"/>
          <w:szCs w:val="21"/>
          <w:highlight w:val="none"/>
        </w:rPr>
      </w:pPr>
      <w:bookmarkStart w:id="139" w:name="_Toc459738622"/>
      <w:bookmarkEnd w:id="139"/>
      <w:r>
        <w:rPr>
          <w:rFonts w:hint="eastAsia" w:ascii="宋体" w:hAnsi="宋体" w:eastAsia="宋体" w:cs="宋体"/>
          <w:b/>
          <w:bCs w:val="0"/>
          <w:color w:val="auto"/>
          <w:kern w:val="0"/>
          <w:sz w:val="21"/>
          <w:szCs w:val="21"/>
          <w:highlight w:val="none"/>
          <w:lang w:val="en-US" w:eastAsia="zh-CN" w:bidi="ar"/>
        </w:rPr>
        <w:t>三、合同工期</w:t>
      </w:r>
    </w:p>
    <w:p w14:paraId="4276DF34">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开工日期：</w:t>
      </w:r>
      <w:r>
        <w:rPr>
          <w:rFonts w:hint="eastAsia" w:ascii="Times New Roman" w:hAnsi="Times New Roman" w:eastAsia="宋体" w:cs="Times New Roman"/>
          <w:color w:val="auto"/>
          <w:kern w:val="0"/>
          <w:sz w:val="21"/>
          <w:szCs w:val="21"/>
          <w:highlight w:val="none"/>
          <w:lang w:val="en-US" w:eastAsia="zh-CN" w:bidi="ar"/>
        </w:rPr>
        <w:t xml:space="preserve"> </w:t>
      </w:r>
      <w:r>
        <w:rPr>
          <w:rFonts w:hint="eastAsia"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年</w:t>
      </w:r>
      <w:r>
        <w:rPr>
          <w:rFonts w:hint="eastAsia"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月</w:t>
      </w:r>
      <w:r>
        <w:rPr>
          <w:rFonts w:hint="eastAsia" w:ascii="宋体" w:hAnsi="宋体" w:cs="宋体"/>
          <w:color w:val="auto"/>
          <w:kern w:val="0"/>
          <w:sz w:val="21"/>
          <w:szCs w:val="21"/>
          <w:highlight w:val="none"/>
          <w:lang w:val="en-US" w:eastAsia="zh-CN" w:bidi="ar"/>
        </w:rPr>
        <w:t xml:space="preserve"> </w:t>
      </w:r>
      <w:r>
        <w:rPr>
          <w:rFonts w:hint="eastAsia"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日</w:t>
      </w:r>
    </w:p>
    <w:p w14:paraId="220927E7">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竣工日期：</w:t>
      </w:r>
      <w:r>
        <w:rPr>
          <w:rFonts w:hint="eastAsia" w:ascii="宋体" w:hAnsi="宋体" w:cs="宋体"/>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年 </w:t>
      </w:r>
      <w:r>
        <w:rPr>
          <w:rFonts w:hint="eastAsia" w:ascii="宋体" w:hAnsi="宋体" w:cs="宋体"/>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月 </w:t>
      </w:r>
      <w:r>
        <w:rPr>
          <w:rFonts w:hint="eastAsia" w:ascii="宋体" w:hAnsi="宋体" w:cs="宋体"/>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日</w:t>
      </w:r>
    </w:p>
    <w:p w14:paraId="7CF55271">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合同工期总日历天为</w:t>
      </w:r>
      <w:r>
        <w:rPr>
          <w:rFonts w:hint="eastAsia" w:ascii="宋体" w:hAnsi="宋体" w:cs="宋体"/>
          <w:color w:val="auto"/>
          <w:kern w:val="0"/>
          <w:sz w:val="21"/>
          <w:szCs w:val="21"/>
          <w:highlight w:val="none"/>
          <w:lang w:val="en-US" w:eastAsia="zh-CN" w:bidi="ar"/>
        </w:rPr>
        <w:t>120日历天</w:t>
      </w:r>
      <w:r>
        <w:rPr>
          <w:rFonts w:hint="eastAsia" w:ascii="宋体" w:hAnsi="宋体" w:eastAsia="宋体" w:cs="宋体"/>
          <w:color w:val="auto"/>
          <w:kern w:val="0"/>
          <w:sz w:val="21"/>
          <w:szCs w:val="21"/>
          <w:highlight w:val="none"/>
          <w:lang w:val="en-US" w:eastAsia="zh-CN" w:bidi="ar"/>
        </w:rPr>
        <w:t>。</w:t>
      </w:r>
    </w:p>
    <w:p w14:paraId="0B33F292">
      <w:pPr>
        <w:pStyle w:val="19"/>
        <w:keepNext w:val="0"/>
        <w:keepLines w:val="0"/>
        <w:widowControl w:val="0"/>
        <w:suppressLineNumbers w:val="0"/>
        <w:shd w:val="clear"/>
        <w:spacing w:before="0" w:beforeAutospacing="0" w:after="0" w:afterAutospacing="0" w:line="360" w:lineRule="auto"/>
        <w:ind w:left="0" w:right="0" w:firstLine="460" w:firstLineChars="200"/>
        <w:jc w:val="left"/>
        <w:rPr>
          <w:rFonts w:hint="eastAsia" w:ascii="宋体" w:hAnsi="Courier New" w:eastAsia="宋体" w:cs="Times New Roman"/>
          <w:bCs/>
          <w:color w:val="auto"/>
          <w:spacing w:val="10"/>
          <w:sz w:val="21"/>
          <w:szCs w:val="21"/>
          <w:highlight w:val="none"/>
        </w:rPr>
      </w:pPr>
      <w:r>
        <w:rPr>
          <w:rFonts w:hint="eastAsia" w:ascii="宋体" w:hAnsi="宋体" w:eastAsia="宋体" w:cs="宋体"/>
          <w:bCs/>
          <w:color w:val="auto"/>
          <w:spacing w:val="10"/>
          <w:kern w:val="0"/>
          <w:sz w:val="21"/>
          <w:szCs w:val="21"/>
          <w:highlight w:val="none"/>
          <w:lang w:val="en-US" w:eastAsia="zh-CN" w:bidi="ar"/>
        </w:rPr>
        <w:t>实际开工日期以发包人签发的开工令为准。</w:t>
      </w:r>
    </w:p>
    <w:p w14:paraId="1AE6C0A6">
      <w:pPr>
        <w:keepNext w:val="0"/>
        <w:keepLines w:val="0"/>
        <w:widowControl w:val="0"/>
        <w:suppressLineNumbers w:val="0"/>
        <w:shd w:val="clear"/>
        <w:spacing w:before="0" w:beforeAutospacing="0" w:after="0" w:afterAutospacing="0" w:line="360" w:lineRule="auto"/>
        <w:ind w:left="0" w:right="0" w:firstLine="520"/>
        <w:jc w:val="both"/>
        <w:outlineLvl w:val="0"/>
        <w:rPr>
          <w:rFonts w:hint="default" w:ascii="Times New Roman" w:hAnsi="Times New Roman" w:eastAsia="宋体" w:cs="Times New Roman"/>
          <w:b/>
          <w:bCs w:val="0"/>
          <w:color w:val="auto"/>
          <w:sz w:val="21"/>
          <w:szCs w:val="21"/>
          <w:highlight w:val="none"/>
        </w:rPr>
      </w:pPr>
      <w:bookmarkStart w:id="140" w:name="_Toc459738623"/>
      <w:bookmarkEnd w:id="140"/>
      <w:r>
        <w:rPr>
          <w:rFonts w:hint="eastAsia" w:ascii="宋体" w:hAnsi="宋体" w:eastAsia="宋体" w:cs="宋体"/>
          <w:b/>
          <w:bCs w:val="0"/>
          <w:color w:val="auto"/>
          <w:kern w:val="0"/>
          <w:sz w:val="21"/>
          <w:szCs w:val="21"/>
          <w:highlight w:val="none"/>
          <w:lang w:val="en-US" w:eastAsia="zh-CN" w:bidi="ar"/>
        </w:rPr>
        <w:t>四、质量标准</w:t>
      </w:r>
    </w:p>
    <w:p w14:paraId="628ACE45">
      <w:pPr>
        <w:keepNext w:val="0"/>
        <w:keepLines w:val="0"/>
        <w:widowControl w:val="0"/>
        <w:suppressLineNumbers w:val="0"/>
        <w:shd w:val="clear"/>
        <w:spacing w:before="0" w:beforeAutospacing="0" w:after="0" w:afterAutospacing="0" w:line="360" w:lineRule="auto"/>
        <w:ind w:left="0" w:right="0" w:firstLine="510"/>
        <w:jc w:val="both"/>
        <w:rPr>
          <w:rFonts w:hint="default"/>
          <w:color w:val="auto"/>
          <w:highlight w:val="none"/>
        </w:rPr>
      </w:pPr>
      <w:r>
        <w:rPr>
          <w:rFonts w:hint="eastAsia" w:ascii="宋体" w:hAnsi="宋体" w:eastAsia="宋体" w:cs="宋体"/>
          <w:color w:val="auto"/>
          <w:kern w:val="0"/>
          <w:sz w:val="21"/>
          <w:szCs w:val="21"/>
          <w:highlight w:val="none"/>
          <w:lang w:val="en-US" w:eastAsia="zh-CN" w:bidi="ar"/>
        </w:rPr>
        <w:t>工程质量标准</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bCs/>
          <w:color w:val="auto"/>
          <w:kern w:val="0"/>
          <w:sz w:val="21"/>
          <w:szCs w:val="21"/>
          <w:highlight w:val="none"/>
          <w:u w:val="single"/>
          <w:lang w:val="en-US" w:eastAsia="zh-CN" w:bidi="ar"/>
        </w:rPr>
        <w:t>达到国家竣工验收规范合格标准</w:t>
      </w:r>
      <w:r>
        <w:rPr>
          <w:rFonts w:hint="eastAsia" w:ascii="宋体" w:hAnsi="宋体" w:eastAsia="宋体" w:cs="宋体"/>
          <w:color w:val="auto"/>
          <w:kern w:val="0"/>
          <w:sz w:val="21"/>
          <w:szCs w:val="21"/>
          <w:highlight w:val="none"/>
          <w:u w:val="single"/>
          <w:lang w:val="en-US" w:eastAsia="zh-CN" w:bidi="ar"/>
        </w:rPr>
        <w:t>。</w:t>
      </w:r>
    </w:p>
    <w:p w14:paraId="2764F86C">
      <w:pPr>
        <w:keepNext w:val="0"/>
        <w:keepLines w:val="0"/>
        <w:widowControl w:val="0"/>
        <w:suppressLineNumbers w:val="0"/>
        <w:shd w:val="clear"/>
        <w:spacing w:before="0" w:beforeAutospacing="0" w:after="0" w:afterAutospacing="0" w:line="360" w:lineRule="auto"/>
        <w:ind w:left="0" w:right="0" w:firstLine="510"/>
        <w:jc w:val="both"/>
        <w:outlineLvl w:val="0"/>
        <w:rPr>
          <w:rFonts w:hint="default" w:ascii="Times New Roman" w:hAnsi="Times New Roman" w:eastAsia="宋体" w:cs="Times New Roman"/>
          <w:b/>
          <w:bCs w:val="0"/>
          <w:color w:val="auto"/>
          <w:sz w:val="21"/>
          <w:szCs w:val="21"/>
          <w:highlight w:val="none"/>
        </w:rPr>
      </w:pPr>
      <w:bookmarkStart w:id="141" w:name="_Toc459738624"/>
      <w:bookmarkEnd w:id="141"/>
      <w:r>
        <w:rPr>
          <w:rFonts w:hint="eastAsia" w:ascii="宋体" w:hAnsi="宋体" w:eastAsia="宋体" w:cs="宋体"/>
          <w:b/>
          <w:bCs w:val="0"/>
          <w:color w:val="auto"/>
          <w:kern w:val="0"/>
          <w:sz w:val="21"/>
          <w:szCs w:val="21"/>
          <w:highlight w:val="none"/>
          <w:lang w:val="en-US" w:eastAsia="zh-CN" w:bidi="ar"/>
        </w:rPr>
        <w:t>五、合同价款</w:t>
      </w:r>
    </w:p>
    <w:p w14:paraId="2D8E52B4">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金额</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Times New Roman" w:eastAsia="宋体" w:cs="Times New Roman"/>
          <w:color w:val="auto"/>
          <w:kern w:val="0"/>
          <w:sz w:val="21"/>
          <w:szCs w:val="21"/>
          <w:highlight w:val="none"/>
          <w:u w:val="single"/>
          <w:lang w:val="en-US" w:eastAsia="zh-CN" w:bidi="ar"/>
        </w:rPr>
        <w:t xml:space="preserve">                                      </w:t>
      </w:r>
    </w:p>
    <w:p w14:paraId="1F1656BF">
      <w:pPr>
        <w:keepNext w:val="0"/>
        <w:keepLines w:val="0"/>
        <w:widowControl w:val="0"/>
        <w:suppressLineNumbers w:val="0"/>
        <w:shd w:val="clear"/>
        <w:spacing w:before="0" w:beforeAutospacing="0" w:after="0" w:afterAutospacing="0" w:line="360" w:lineRule="auto"/>
        <w:ind w:left="0" w:right="0" w:firstLine="510"/>
        <w:jc w:val="both"/>
        <w:outlineLvl w:val="0"/>
        <w:rPr>
          <w:rFonts w:hint="default"/>
          <w:color w:val="auto"/>
          <w:highlight w:val="none"/>
        </w:rPr>
      </w:pPr>
      <w:bookmarkStart w:id="142" w:name="_Toc459738625"/>
      <w:bookmarkEnd w:id="142"/>
      <w:r>
        <w:rPr>
          <w:rFonts w:hint="eastAsia" w:ascii="宋体" w:hAnsi="宋体" w:eastAsia="宋体" w:cs="宋体"/>
          <w:b/>
          <w:bCs/>
          <w:color w:val="auto"/>
          <w:kern w:val="0"/>
          <w:sz w:val="21"/>
          <w:szCs w:val="21"/>
          <w:highlight w:val="none"/>
          <w:lang w:val="en-US" w:eastAsia="zh-CN" w:bidi="ar"/>
        </w:rPr>
        <w:t>六、组成合同的文件</w:t>
      </w:r>
    </w:p>
    <w:p w14:paraId="1153C45F">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组成本合同的文件包括：</w:t>
      </w:r>
    </w:p>
    <w:p w14:paraId="35ECDD22">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、本合同协议书</w:t>
      </w:r>
    </w:p>
    <w:p w14:paraId="3EF44E19">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、成交通知书</w:t>
      </w:r>
    </w:p>
    <w:p w14:paraId="7521346E">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、响应文件及其附件</w:t>
      </w:r>
    </w:p>
    <w:p w14:paraId="79CC130A">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、本合同专用条款</w:t>
      </w:r>
    </w:p>
    <w:p w14:paraId="69738E38">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、本合同通用条款</w:t>
      </w:r>
    </w:p>
    <w:p w14:paraId="3FC6A6BC">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、标准、规范及有关技术文件</w:t>
      </w:r>
    </w:p>
    <w:p w14:paraId="70BE5C45">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val="en-US" w:eastAsia="zh-CN" w:bidi="ar"/>
        </w:rPr>
        <w:t>、工程量清单</w:t>
      </w:r>
    </w:p>
    <w:p w14:paraId="2DB0E5BD">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双方有关工程听洽商、变更等书面协议或书面文件视为本合同的组成部分。</w:t>
      </w:r>
    </w:p>
    <w:p w14:paraId="252608B2">
      <w:pPr>
        <w:keepNext w:val="0"/>
        <w:keepLines w:val="0"/>
        <w:widowControl w:val="0"/>
        <w:suppressLineNumbers w:val="0"/>
        <w:shd w:val="clear"/>
        <w:spacing w:before="0" w:beforeAutospacing="0" w:after="0" w:afterAutospacing="0" w:line="360" w:lineRule="auto"/>
        <w:ind w:left="0" w:right="0" w:firstLine="520"/>
        <w:jc w:val="both"/>
        <w:outlineLvl w:val="0"/>
        <w:rPr>
          <w:rFonts w:hint="default" w:ascii="Times New Roman" w:hAnsi="Times New Roman" w:eastAsia="宋体" w:cs="Times New Roman"/>
          <w:b/>
          <w:bCs w:val="0"/>
          <w:color w:val="auto"/>
          <w:sz w:val="21"/>
          <w:szCs w:val="21"/>
          <w:highlight w:val="none"/>
        </w:rPr>
      </w:pPr>
      <w:bookmarkStart w:id="143" w:name="_Toc459738626"/>
      <w:bookmarkEnd w:id="143"/>
      <w:r>
        <w:rPr>
          <w:rFonts w:hint="eastAsia" w:ascii="宋体" w:hAnsi="宋体" w:eastAsia="宋体" w:cs="宋体"/>
          <w:b/>
          <w:bCs w:val="0"/>
          <w:color w:val="auto"/>
          <w:kern w:val="0"/>
          <w:sz w:val="21"/>
          <w:szCs w:val="21"/>
          <w:highlight w:val="none"/>
          <w:lang w:val="en-US" w:eastAsia="zh-CN" w:bidi="ar"/>
        </w:rPr>
        <w:t>七、本协议书中有关词语定义与本合同第二部分《通用条款》中分别赋予它们的定义相同。</w:t>
      </w:r>
    </w:p>
    <w:p w14:paraId="21588385">
      <w:pPr>
        <w:keepNext w:val="0"/>
        <w:keepLines w:val="0"/>
        <w:widowControl w:val="0"/>
        <w:suppressLineNumbers w:val="0"/>
        <w:shd w:val="clear"/>
        <w:spacing w:before="0" w:beforeAutospacing="0" w:after="0" w:afterAutospacing="0" w:line="360" w:lineRule="auto"/>
        <w:ind w:left="0" w:right="0" w:firstLine="520"/>
        <w:jc w:val="both"/>
        <w:outlineLvl w:val="0"/>
        <w:rPr>
          <w:rFonts w:hint="default" w:ascii="Times New Roman" w:hAnsi="Times New Roman" w:eastAsia="宋体" w:cs="Times New Roman"/>
          <w:b/>
          <w:bCs w:val="0"/>
          <w:color w:val="auto"/>
          <w:sz w:val="21"/>
          <w:szCs w:val="21"/>
          <w:highlight w:val="none"/>
        </w:rPr>
      </w:pPr>
      <w:bookmarkStart w:id="144" w:name="_Toc459738627"/>
      <w:bookmarkEnd w:id="144"/>
      <w:r>
        <w:rPr>
          <w:rFonts w:hint="eastAsia" w:ascii="宋体" w:hAnsi="宋体" w:eastAsia="宋体" w:cs="宋体"/>
          <w:b/>
          <w:bCs w:val="0"/>
          <w:color w:val="auto"/>
          <w:kern w:val="0"/>
          <w:sz w:val="21"/>
          <w:szCs w:val="21"/>
          <w:highlight w:val="none"/>
          <w:lang w:val="en-US" w:eastAsia="zh-CN" w:bidi="ar"/>
        </w:rPr>
        <w:t>八、承包人向发包人承诺按照合同约定进行施工、竣工并在质量保修期内承担工程质量保修责任。</w:t>
      </w:r>
    </w:p>
    <w:p w14:paraId="3C805212">
      <w:pPr>
        <w:keepNext w:val="0"/>
        <w:keepLines w:val="0"/>
        <w:widowControl w:val="0"/>
        <w:suppressLineNumbers w:val="0"/>
        <w:shd w:val="clear"/>
        <w:spacing w:before="0" w:beforeAutospacing="0" w:after="0" w:afterAutospacing="0" w:line="360" w:lineRule="auto"/>
        <w:ind w:left="0" w:right="0" w:firstLine="510"/>
        <w:jc w:val="both"/>
        <w:outlineLvl w:val="0"/>
        <w:rPr>
          <w:rFonts w:hint="default" w:ascii="Times New Roman" w:hAnsi="Times New Roman" w:eastAsia="宋体" w:cs="Times New Roman"/>
          <w:b/>
          <w:bCs w:val="0"/>
          <w:color w:val="auto"/>
          <w:sz w:val="21"/>
          <w:szCs w:val="21"/>
          <w:highlight w:val="none"/>
        </w:rPr>
      </w:pPr>
      <w:bookmarkStart w:id="145" w:name="_Toc459738628"/>
      <w:bookmarkEnd w:id="145"/>
      <w:r>
        <w:rPr>
          <w:rFonts w:hint="eastAsia" w:ascii="宋体" w:hAnsi="宋体" w:eastAsia="宋体" w:cs="宋体"/>
          <w:b/>
          <w:bCs w:val="0"/>
          <w:color w:val="auto"/>
          <w:kern w:val="0"/>
          <w:sz w:val="21"/>
          <w:szCs w:val="21"/>
          <w:highlight w:val="none"/>
          <w:lang w:val="en-US" w:eastAsia="zh-CN" w:bidi="ar"/>
        </w:rPr>
        <w:t>九、发包人向承包人承诺按照合同约定的期限和方式支付合同价款及其他应当支付的款项。</w:t>
      </w:r>
    </w:p>
    <w:p w14:paraId="0EF8B50E">
      <w:pPr>
        <w:keepNext w:val="0"/>
        <w:keepLines w:val="0"/>
        <w:widowControl w:val="0"/>
        <w:suppressLineNumbers w:val="0"/>
        <w:shd w:val="clear"/>
        <w:spacing w:before="0" w:beforeAutospacing="0" w:after="0" w:afterAutospacing="0" w:line="360" w:lineRule="auto"/>
        <w:ind w:left="0" w:right="0" w:firstLine="510"/>
        <w:jc w:val="both"/>
        <w:outlineLvl w:val="0"/>
        <w:rPr>
          <w:rFonts w:hint="default" w:ascii="Times New Roman" w:hAnsi="Times New Roman" w:eastAsia="宋体" w:cs="Times New Roman"/>
          <w:b/>
          <w:bCs w:val="0"/>
          <w:color w:val="auto"/>
          <w:sz w:val="21"/>
          <w:szCs w:val="21"/>
          <w:highlight w:val="none"/>
        </w:rPr>
      </w:pPr>
      <w:bookmarkStart w:id="146" w:name="_Toc459738629"/>
      <w:bookmarkEnd w:id="146"/>
      <w:r>
        <w:rPr>
          <w:rFonts w:hint="eastAsia" w:ascii="宋体" w:hAnsi="宋体" w:eastAsia="宋体" w:cs="宋体"/>
          <w:b/>
          <w:bCs w:val="0"/>
          <w:color w:val="auto"/>
          <w:kern w:val="0"/>
          <w:sz w:val="21"/>
          <w:szCs w:val="21"/>
          <w:highlight w:val="none"/>
          <w:lang w:val="en-US" w:eastAsia="zh-CN" w:bidi="ar"/>
        </w:rPr>
        <w:t>十、合同生效</w:t>
      </w:r>
    </w:p>
    <w:p w14:paraId="6FA9DDD4">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合同订立时间：</w:t>
      </w:r>
      <w:r>
        <w:rPr>
          <w:rFonts w:hint="eastAsia" w:cs="Times New Roman"/>
          <w:color w:val="auto"/>
          <w:kern w:val="0"/>
          <w:sz w:val="21"/>
          <w:szCs w:val="21"/>
          <w:highlight w:val="none"/>
          <w:lang w:val="en-US" w:eastAsia="zh-CN" w:bidi="ar"/>
        </w:rPr>
        <w:t>2025年</w:t>
      </w:r>
      <w:r>
        <w:rPr>
          <w:rFonts w:hint="eastAsia" w:ascii="宋体" w:hAnsi="宋体" w:eastAsia="宋体" w:cs="宋体"/>
          <w:color w:val="auto"/>
          <w:kern w:val="0"/>
          <w:sz w:val="21"/>
          <w:szCs w:val="21"/>
          <w:highlight w:val="none"/>
          <w:lang w:val="en-US" w:eastAsia="zh-CN" w:bidi="ar"/>
        </w:rPr>
        <w:t xml:space="preserve"> 月  日</w:t>
      </w:r>
    </w:p>
    <w:p w14:paraId="4D2B1188">
      <w:pPr>
        <w:keepNext w:val="0"/>
        <w:keepLines w:val="0"/>
        <w:widowControl w:val="0"/>
        <w:suppressLineNumbers w:val="0"/>
        <w:shd w:val="clear"/>
        <w:spacing w:before="0" w:beforeAutospacing="0" w:after="0" w:afterAutospacing="0" w:line="360" w:lineRule="auto"/>
        <w:ind w:left="0" w:right="0" w:firstLine="51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合同订立地点：</w:t>
      </w:r>
      <w:r>
        <w:rPr>
          <w:rFonts w:hint="eastAsia" w:ascii="宋体" w:hAnsi="宋体" w:cs="宋体"/>
          <w:color w:val="auto"/>
          <w:kern w:val="0"/>
          <w:sz w:val="21"/>
          <w:szCs w:val="21"/>
          <w:highlight w:val="none"/>
          <w:lang w:val="en-US" w:eastAsia="zh-CN" w:bidi="ar"/>
        </w:rPr>
        <w:t>扶绥县</w:t>
      </w:r>
    </w:p>
    <w:p w14:paraId="4AAE4EF2">
      <w:pPr>
        <w:keepNext w:val="0"/>
        <w:keepLines w:val="0"/>
        <w:widowControl w:val="0"/>
        <w:suppressLineNumbers w:val="0"/>
        <w:shd w:val="clear"/>
        <w:spacing w:before="0" w:beforeAutospacing="0" w:after="0" w:afterAutospacing="0" w:line="360" w:lineRule="auto"/>
        <w:ind w:left="0" w:right="0" w:firstLine="51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本合同双方约定</w:t>
      </w:r>
      <w:r>
        <w:rPr>
          <w:rFonts w:hint="eastAsia" w:ascii="宋体" w:hAnsi="宋体" w:eastAsia="宋体" w:cs="宋体"/>
          <w:color w:val="auto"/>
          <w:kern w:val="0"/>
          <w:sz w:val="21"/>
          <w:szCs w:val="21"/>
          <w:highlight w:val="none"/>
          <w:u w:val="single"/>
          <w:lang w:val="en-US" w:eastAsia="zh-CN" w:bidi="ar"/>
        </w:rPr>
        <w:t>双方法定代表人或其授权代理人签字或盖章并加盖单位公章</w:t>
      </w:r>
      <w:r>
        <w:rPr>
          <w:rFonts w:hint="default" w:ascii="Times New Roman" w:hAnsi="Times New Roman" w:eastAsia="宋体" w:cs="Times New Roman"/>
          <w:color w:val="auto"/>
          <w:kern w:val="0"/>
          <w:sz w:val="21"/>
          <w:szCs w:val="21"/>
          <w:highlight w:val="none"/>
          <w:lang w:val="en-US" w:eastAsia="zh-CN" w:bidi="ar"/>
        </w:rPr>
        <w:t>__</w:t>
      </w:r>
      <w:r>
        <w:rPr>
          <w:rFonts w:hint="eastAsia" w:ascii="宋体" w:hAnsi="宋体" w:eastAsia="宋体" w:cs="宋体"/>
          <w:color w:val="auto"/>
          <w:kern w:val="0"/>
          <w:sz w:val="21"/>
          <w:szCs w:val="21"/>
          <w:highlight w:val="none"/>
          <w:lang w:val="en-US" w:eastAsia="zh-CN" w:bidi="ar"/>
        </w:rPr>
        <w:t>后生效。</w:t>
      </w:r>
      <w:r>
        <w:rPr>
          <w:rFonts w:hint="default" w:ascii="Times New Roman" w:hAnsi="Times New Roman" w:eastAsia="宋体" w:cs="Times New Roman"/>
          <w:color w:val="auto"/>
          <w:kern w:val="0"/>
          <w:sz w:val="21"/>
          <w:szCs w:val="21"/>
          <w:highlight w:val="none"/>
          <w:lang w:val="en-US" w:eastAsia="zh-CN" w:bidi="ar"/>
        </w:rPr>
        <w:t xml:space="preserve"> </w:t>
      </w:r>
    </w:p>
    <w:tbl>
      <w:tblPr>
        <w:tblStyle w:val="24"/>
        <w:tblW w:w="0" w:type="auto"/>
        <w:tblInd w:w="0" w:type="dxa"/>
        <w:tblBorders>
          <w:top w:val="none" w:color="auto" w:sz="4" w:space="0"/>
          <w:left w:val="none" w:color="auto" w:sz="4" w:space="0"/>
          <w:bottom w:val="none" w:color="auto" w:sz="4" w:space="0"/>
          <w:right w:val="non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261"/>
        <w:gridCol w:w="4261"/>
      </w:tblGrid>
      <w:tr w14:paraId="38ED457A">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3AAE9937">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包</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人：（公章）</w:t>
            </w:r>
          </w:p>
        </w:tc>
        <w:tc>
          <w:tcPr>
            <w:tcW w:w="4261" w:type="dxa"/>
            <w:tcBorders>
              <w:top w:val="nil"/>
              <w:left w:val="nil"/>
              <w:bottom w:val="nil"/>
              <w:right w:val="nil"/>
            </w:tcBorders>
            <w:shd w:val="clear" w:color="auto" w:fill="auto"/>
            <w:vAlign w:val="top"/>
          </w:tcPr>
          <w:p w14:paraId="3EED8853">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包</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人：（公章）</w:t>
            </w:r>
          </w:p>
        </w:tc>
      </w:tr>
      <w:tr w14:paraId="39C6C989">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54D83802">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地  址： </w:t>
            </w:r>
          </w:p>
        </w:tc>
        <w:tc>
          <w:tcPr>
            <w:tcW w:w="4261" w:type="dxa"/>
            <w:tcBorders>
              <w:top w:val="nil"/>
              <w:left w:val="nil"/>
              <w:bottom w:val="nil"/>
              <w:right w:val="nil"/>
            </w:tcBorders>
            <w:shd w:val="clear" w:color="auto" w:fill="auto"/>
            <w:vAlign w:val="top"/>
          </w:tcPr>
          <w:p w14:paraId="584B6429">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地址</w:t>
            </w:r>
            <w:bookmarkStart w:id="147" w:name="OLE_LINK13"/>
            <w:r>
              <w:rPr>
                <w:rFonts w:hint="eastAsia" w:ascii="宋体" w:hAnsi="宋体" w:eastAsia="宋体" w:cs="宋体"/>
                <w:color w:val="auto"/>
                <w:kern w:val="0"/>
                <w:sz w:val="21"/>
                <w:szCs w:val="21"/>
                <w:highlight w:val="none"/>
                <w:lang w:val="en-US" w:eastAsia="zh-CN" w:bidi="ar"/>
              </w:rPr>
              <w:t>：</w:t>
            </w:r>
            <w:bookmarkEnd w:id="147"/>
          </w:p>
        </w:tc>
      </w:tr>
      <w:tr w14:paraId="04C5B4EF">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46045C1F">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法定代表人：</w:t>
            </w:r>
          </w:p>
        </w:tc>
        <w:tc>
          <w:tcPr>
            <w:tcW w:w="4261" w:type="dxa"/>
            <w:tcBorders>
              <w:top w:val="nil"/>
              <w:left w:val="nil"/>
              <w:bottom w:val="nil"/>
              <w:right w:val="nil"/>
            </w:tcBorders>
            <w:shd w:val="clear" w:color="auto" w:fill="auto"/>
            <w:vAlign w:val="top"/>
          </w:tcPr>
          <w:p w14:paraId="11C92802">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法定代表人：</w:t>
            </w:r>
          </w:p>
        </w:tc>
      </w:tr>
      <w:tr w14:paraId="7153B355">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7E94B93A">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委托代理人：</w:t>
            </w:r>
          </w:p>
        </w:tc>
        <w:tc>
          <w:tcPr>
            <w:tcW w:w="4261" w:type="dxa"/>
            <w:tcBorders>
              <w:top w:val="nil"/>
              <w:left w:val="nil"/>
              <w:bottom w:val="nil"/>
              <w:right w:val="nil"/>
            </w:tcBorders>
            <w:shd w:val="clear" w:color="auto" w:fill="auto"/>
            <w:vAlign w:val="top"/>
          </w:tcPr>
          <w:p w14:paraId="22EC1688">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委托代理人：</w:t>
            </w:r>
          </w:p>
        </w:tc>
      </w:tr>
      <w:tr w14:paraId="10B4DF45">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5017240F">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电</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话：</w:t>
            </w:r>
          </w:p>
        </w:tc>
        <w:tc>
          <w:tcPr>
            <w:tcW w:w="4261" w:type="dxa"/>
            <w:tcBorders>
              <w:top w:val="nil"/>
              <w:left w:val="nil"/>
              <w:bottom w:val="nil"/>
              <w:right w:val="nil"/>
            </w:tcBorders>
            <w:shd w:val="clear" w:color="auto" w:fill="auto"/>
            <w:vAlign w:val="top"/>
          </w:tcPr>
          <w:p w14:paraId="70600D16">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电</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话：</w:t>
            </w:r>
          </w:p>
        </w:tc>
      </w:tr>
      <w:tr w14:paraId="5F7E06BA">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72981B4E">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传</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真：</w:t>
            </w:r>
          </w:p>
        </w:tc>
        <w:tc>
          <w:tcPr>
            <w:tcW w:w="4261" w:type="dxa"/>
            <w:tcBorders>
              <w:top w:val="nil"/>
              <w:left w:val="nil"/>
              <w:bottom w:val="nil"/>
              <w:right w:val="nil"/>
            </w:tcBorders>
            <w:shd w:val="clear" w:color="auto" w:fill="auto"/>
            <w:vAlign w:val="top"/>
          </w:tcPr>
          <w:p w14:paraId="53645533">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传</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真：</w:t>
            </w:r>
          </w:p>
        </w:tc>
      </w:tr>
      <w:tr w14:paraId="13FBB749">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76144A2E">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spacing w:val="-12"/>
                <w:kern w:val="0"/>
                <w:sz w:val="21"/>
                <w:szCs w:val="21"/>
                <w:highlight w:val="none"/>
                <w:lang w:val="en-US" w:eastAsia="zh-CN" w:bidi="ar"/>
              </w:rPr>
              <w:t>开</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户</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银</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行：</w:t>
            </w:r>
          </w:p>
        </w:tc>
        <w:tc>
          <w:tcPr>
            <w:tcW w:w="4261" w:type="dxa"/>
            <w:tcBorders>
              <w:top w:val="nil"/>
              <w:left w:val="nil"/>
              <w:bottom w:val="nil"/>
              <w:right w:val="nil"/>
            </w:tcBorders>
            <w:shd w:val="clear" w:color="auto" w:fill="auto"/>
            <w:vAlign w:val="top"/>
          </w:tcPr>
          <w:p w14:paraId="5DB6F10E">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spacing w:val="-12"/>
                <w:kern w:val="0"/>
                <w:sz w:val="21"/>
                <w:szCs w:val="21"/>
                <w:highlight w:val="none"/>
                <w:lang w:val="en-US" w:eastAsia="zh-CN" w:bidi="ar"/>
              </w:rPr>
              <w:t>开</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户</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银</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行：</w:t>
            </w:r>
          </w:p>
        </w:tc>
      </w:tr>
      <w:tr w14:paraId="6B247AAD">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52E2C070">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spacing w:val="-12"/>
                <w:kern w:val="0"/>
                <w:sz w:val="21"/>
                <w:szCs w:val="21"/>
                <w:highlight w:val="none"/>
                <w:lang w:val="en-US" w:eastAsia="zh-CN" w:bidi="ar"/>
              </w:rPr>
              <w:t>账</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default"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号：</w:t>
            </w:r>
          </w:p>
        </w:tc>
        <w:tc>
          <w:tcPr>
            <w:tcW w:w="4261" w:type="dxa"/>
            <w:tcBorders>
              <w:top w:val="nil"/>
              <w:left w:val="nil"/>
              <w:bottom w:val="nil"/>
              <w:right w:val="nil"/>
            </w:tcBorders>
            <w:shd w:val="clear" w:color="auto" w:fill="auto"/>
            <w:vAlign w:val="top"/>
          </w:tcPr>
          <w:p w14:paraId="36907E26">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spacing w:val="-12"/>
                <w:kern w:val="0"/>
                <w:sz w:val="21"/>
                <w:szCs w:val="21"/>
                <w:highlight w:val="none"/>
                <w:lang w:val="en-US" w:eastAsia="zh-CN" w:bidi="ar"/>
              </w:rPr>
              <w:t>账</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default"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号：</w:t>
            </w:r>
          </w:p>
        </w:tc>
      </w:tr>
      <w:tr w14:paraId="14C2518F">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4AB9A1C3">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spacing w:val="-12"/>
                <w:kern w:val="0"/>
                <w:sz w:val="21"/>
                <w:szCs w:val="21"/>
                <w:highlight w:val="none"/>
                <w:lang w:val="en-US" w:eastAsia="zh-CN" w:bidi="ar"/>
              </w:rPr>
              <w:t>邮</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政</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编</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号：</w:t>
            </w:r>
            <w:r>
              <w:rPr>
                <w:rFonts w:hint="default" w:ascii="Times New Roman" w:hAnsi="Times New Roman" w:eastAsia="宋体" w:cs="Times New Roman"/>
                <w:color w:val="auto"/>
                <w:spacing w:val="-12"/>
                <w:kern w:val="0"/>
                <w:sz w:val="21"/>
                <w:szCs w:val="21"/>
                <w:highlight w:val="none"/>
                <w:lang w:val="en-US" w:eastAsia="zh-CN" w:bidi="ar"/>
              </w:rPr>
              <w:t xml:space="preserve"> </w:t>
            </w:r>
          </w:p>
        </w:tc>
        <w:tc>
          <w:tcPr>
            <w:tcW w:w="4261" w:type="dxa"/>
            <w:tcBorders>
              <w:top w:val="nil"/>
              <w:left w:val="nil"/>
              <w:bottom w:val="nil"/>
              <w:right w:val="nil"/>
            </w:tcBorders>
            <w:shd w:val="clear" w:color="auto" w:fill="auto"/>
            <w:vAlign w:val="top"/>
          </w:tcPr>
          <w:p w14:paraId="2F7E660C">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spacing w:val="-12"/>
                <w:kern w:val="0"/>
                <w:sz w:val="21"/>
                <w:szCs w:val="21"/>
                <w:highlight w:val="none"/>
                <w:lang w:val="en-US" w:eastAsia="zh-CN" w:bidi="ar"/>
              </w:rPr>
              <w:t>邮</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政</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编</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号：</w:t>
            </w:r>
          </w:p>
        </w:tc>
      </w:tr>
    </w:tbl>
    <w:p w14:paraId="5F75F9F2">
      <w:pPr>
        <w:keepNext w:val="0"/>
        <w:keepLines w:val="0"/>
        <w:widowControl w:val="0"/>
        <w:suppressLineNumbers w:val="0"/>
        <w:shd w:val="clear"/>
        <w:spacing w:before="0" w:beforeAutospacing="0" w:after="0" w:afterAutospacing="0" w:line="360" w:lineRule="auto"/>
        <w:ind w:left="0" w:right="0"/>
        <w:jc w:val="both"/>
        <w:rPr>
          <w:rFonts w:hint="eastAsia" w:ascii="Times New Roman" w:hAnsi="宋体" w:eastAsia="宋体" w:cs="黑体"/>
          <w:b/>
          <w:bCs w:val="0"/>
          <w:color w:val="auto"/>
          <w:kern w:val="0"/>
          <w:sz w:val="30"/>
          <w:szCs w:val="30"/>
          <w:highlight w:val="none"/>
        </w:rPr>
      </w:pPr>
      <w:r>
        <w:rPr>
          <w:rFonts w:hint="eastAsia" w:ascii="Times New Roman" w:hAnsi="Times New Roman" w:eastAsia="宋体" w:cs="Times New Roman"/>
          <w:color w:val="auto"/>
          <w:kern w:val="0"/>
          <w:sz w:val="21"/>
          <w:szCs w:val="21"/>
          <w:highlight w:val="none"/>
          <w:lang w:val="en-US" w:eastAsia="zh-CN" w:bidi="ar"/>
        </w:rPr>
        <w:t xml:space="preserve">           </w:t>
      </w:r>
      <w:bookmarkStart w:id="148" w:name="_Toc134096509"/>
      <w:bookmarkEnd w:id="148"/>
      <w:bookmarkStart w:id="149" w:name="_Toc26396"/>
      <w:bookmarkEnd w:id="149"/>
      <w:bookmarkStart w:id="150" w:name="_Toc459738630"/>
      <w:bookmarkEnd w:id="150"/>
      <w:bookmarkStart w:id="151" w:name="_Toc21163"/>
      <w:bookmarkEnd w:id="151"/>
    </w:p>
    <w:p w14:paraId="6E9223FD">
      <w:pPr>
        <w:pStyle w:val="4"/>
        <w:widowControl/>
        <w:shd w:val="clear"/>
        <w:jc w:val="center"/>
        <w:rPr>
          <w:rFonts w:hint="eastAsia" w:ascii="Times New Roman" w:hAnsi="宋体" w:eastAsia="宋体" w:cs="黑体"/>
          <w:b/>
          <w:bCs w:val="0"/>
          <w:color w:val="auto"/>
          <w:kern w:val="0"/>
          <w:sz w:val="30"/>
          <w:szCs w:val="30"/>
          <w:highlight w:val="none"/>
        </w:rPr>
      </w:pPr>
      <w:r>
        <w:rPr>
          <w:rFonts w:hint="eastAsia" w:ascii="宋体" w:hAnsi="宋体" w:eastAsia="宋体" w:cs="宋体"/>
          <w:b/>
          <w:bCs w:val="0"/>
          <w:color w:val="auto"/>
          <w:kern w:val="0"/>
          <w:sz w:val="30"/>
          <w:szCs w:val="30"/>
          <w:highlight w:val="none"/>
        </w:rPr>
        <w:t>第二部分：合同通用条款</w:t>
      </w:r>
    </w:p>
    <w:p w14:paraId="65C6155A">
      <w:pPr>
        <w:keepNext w:val="0"/>
        <w:keepLines w:val="0"/>
        <w:widowControl w:val="0"/>
        <w:suppressLineNumbers w:val="0"/>
        <w:shd w:val="clear"/>
        <w:snapToGrid w:val="0"/>
        <w:spacing w:before="0" w:beforeAutospacing="0" w:after="0" w:afterAutospacing="0" w:line="288" w:lineRule="auto"/>
        <w:ind w:left="0" w:right="0"/>
        <w:jc w:val="both"/>
        <w:rPr>
          <w:rFonts w:hint="eastAsia" w:ascii="Times New Roman" w:hAnsi="宋体" w:eastAsia="宋体" w:cs="Times New Roman"/>
          <w:color w:val="auto"/>
          <w:sz w:val="21"/>
          <w:szCs w:val="21"/>
          <w:highlight w:val="none"/>
        </w:rPr>
      </w:pPr>
      <w:r>
        <w:rPr>
          <w:rFonts w:hint="eastAsia" w:ascii="Times New Roman" w:hAnsi="宋体"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“合同通用条款”，采用国家工商行政管理局和建设部颁发的《建设工程施工合同（示范文本）》（</w:t>
      </w:r>
      <w:r>
        <w:rPr>
          <w:rFonts w:hint="default" w:ascii="Times New Roman" w:hAnsi="Times New Roman" w:eastAsia="宋体" w:cs="Times New Roman"/>
          <w:color w:val="auto"/>
          <w:kern w:val="0"/>
          <w:sz w:val="21"/>
          <w:szCs w:val="21"/>
          <w:highlight w:val="none"/>
          <w:lang w:val="en-US" w:eastAsia="zh-CN" w:bidi="ar"/>
        </w:rPr>
        <w:t>GF-2017-0201</w:t>
      </w:r>
      <w:r>
        <w:rPr>
          <w:rFonts w:hint="eastAsia" w:ascii="宋体" w:hAnsi="宋体" w:eastAsia="宋体" w:cs="宋体"/>
          <w:color w:val="auto"/>
          <w:kern w:val="0"/>
          <w:sz w:val="21"/>
          <w:szCs w:val="21"/>
          <w:highlight w:val="none"/>
          <w:lang w:val="en-US" w:eastAsia="zh-CN" w:bidi="ar"/>
        </w:rPr>
        <w:t>）的“合同通用条款”。</w:t>
      </w:r>
    </w:p>
    <w:p w14:paraId="4EFD471B">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宋体" w:eastAsia="宋体" w:cs="Times New Roman"/>
          <w:bCs/>
          <w:color w:val="auto"/>
          <w:spacing w:val="10"/>
          <w:sz w:val="21"/>
          <w:szCs w:val="21"/>
          <w:highlight w:val="none"/>
        </w:rPr>
      </w:pPr>
      <w:r>
        <w:rPr>
          <w:rFonts w:hint="eastAsia" w:ascii="宋体" w:hAnsi="宋体" w:eastAsia="宋体" w:cs="Times New Roman"/>
          <w:bCs/>
          <w:color w:val="auto"/>
          <w:spacing w:val="10"/>
          <w:kern w:val="0"/>
          <w:sz w:val="21"/>
          <w:szCs w:val="21"/>
          <w:highlight w:val="none"/>
          <w:lang w:val="en-US" w:eastAsia="zh-CN" w:bidi="ar"/>
        </w:rPr>
        <w:t xml:space="preserve"> </w:t>
      </w:r>
    </w:p>
    <w:p w14:paraId="4DD079A0">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宋体" w:eastAsia="宋体" w:cs="Times New Roman"/>
          <w:bCs/>
          <w:color w:val="auto"/>
          <w:spacing w:val="10"/>
          <w:sz w:val="21"/>
          <w:szCs w:val="21"/>
          <w:highlight w:val="none"/>
        </w:rPr>
      </w:pPr>
      <w:r>
        <w:rPr>
          <w:rFonts w:hint="eastAsia" w:ascii="宋体" w:hAnsi="宋体" w:eastAsia="宋体" w:cs="Times New Roman"/>
          <w:bCs/>
          <w:color w:val="auto"/>
          <w:spacing w:val="10"/>
          <w:kern w:val="0"/>
          <w:sz w:val="21"/>
          <w:szCs w:val="21"/>
          <w:highlight w:val="none"/>
          <w:lang w:val="en-US" w:eastAsia="zh-CN" w:bidi="ar"/>
        </w:rPr>
        <w:t xml:space="preserve"> </w:t>
      </w:r>
    </w:p>
    <w:p w14:paraId="2AB1EE9E">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宋体" w:eastAsia="宋体" w:cs="Times New Roman"/>
          <w:bCs/>
          <w:color w:val="auto"/>
          <w:spacing w:val="10"/>
          <w:sz w:val="21"/>
          <w:szCs w:val="21"/>
          <w:highlight w:val="none"/>
        </w:rPr>
      </w:pPr>
      <w:r>
        <w:rPr>
          <w:rFonts w:hint="eastAsia" w:ascii="宋体" w:hAnsi="宋体" w:eastAsia="宋体" w:cs="Times New Roman"/>
          <w:bCs/>
          <w:color w:val="auto"/>
          <w:spacing w:val="10"/>
          <w:kern w:val="0"/>
          <w:sz w:val="21"/>
          <w:szCs w:val="21"/>
          <w:highlight w:val="none"/>
          <w:lang w:val="en-US" w:eastAsia="zh-CN" w:bidi="ar"/>
        </w:rPr>
        <w:t xml:space="preserve"> </w:t>
      </w:r>
    </w:p>
    <w:p w14:paraId="1B6E6A77">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宋体" w:eastAsia="宋体" w:cs="Times New Roman"/>
          <w:bCs/>
          <w:color w:val="auto"/>
          <w:spacing w:val="10"/>
          <w:sz w:val="21"/>
          <w:szCs w:val="21"/>
          <w:highlight w:val="none"/>
        </w:rPr>
      </w:pPr>
      <w:r>
        <w:rPr>
          <w:rFonts w:hint="eastAsia" w:ascii="宋体" w:hAnsi="宋体" w:eastAsia="宋体" w:cs="Times New Roman"/>
          <w:bCs/>
          <w:color w:val="auto"/>
          <w:spacing w:val="10"/>
          <w:kern w:val="0"/>
          <w:sz w:val="21"/>
          <w:szCs w:val="21"/>
          <w:highlight w:val="none"/>
          <w:lang w:val="en-US" w:eastAsia="zh-CN" w:bidi="ar"/>
        </w:rPr>
        <w:t xml:space="preserve"> </w:t>
      </w:r>
    </w:p>
    <w:p w14:paraId="7B504468">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宋体" w:eastAsia="宋体" w:cs="Times New Roman"/>
          <w:bCs/>
          <w:color w:val="auto"/>
          <w:spacing w:val="10"/>
          <w:sz w:val="21"/>
          <w:szCs w:val="21"/>
          <w:highlight w:val="none"/>
        </w:rPr>
      </w:pPr>
      <w:r>
        <w:rPr>
          <w:rFonts w:hint="eastAsia" w:ascii="宋体" w:hAnsi="宋体" w:eastAsia="宋体" w:cs="Times New Roman"/>
          <w:bCs/>
          <w:color w:val="auto"/>
          <w:spacing w:val="10"/>
          <w:kern w:val="0"/>
          <w:sz w:val="21"/>
          <w:szCs w:val="21"/>
          <w:highlight w:val="none"/>
          <w:lang w:val="en-US" w:eastAsia="zh-CN" w:bidi="ar"/>
        </w:rPr>
        <w:t xml:space="preserve"> </w:t>
      </w:r>
    </w:p>
    <w:p w14:paraId="6C8CBF62">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宋体" w:eastAsia="宋体" w:cs="Times New Roman"/>
          <w:bCs/>
          <w:color w:val="auto"/>
          <w:spacing w:val="10"/>
          <w:sz w:val="21"/>
          <w:szCs w:val="21"/>
          <w:highlight w:val="none"/>
        </w:rPr>
      </w:pPr>
      <w:r>
        <w:rPr>
          <w:rFonts w:hint="eastAsia" w:ascii="宋体" w:hAnsi="宋体" w:eastAsia="宋体" w:cs="Times New Roman"/>
          <w:bCs/>
          <w:color w:val="auto"/>
          <w:spacing w:val="10"/>
          <w:kern w:val="0"/>
          <w:sz w:val="21"/>
          <w:szCs w:val="21"/>
          <w:highlight w:val="none"/>
          <w:lang w:val="en-US" w:eastAsia="zh-CN" w:bidi="ar"/>
        </w:rPr>
        <w:t xml:space="preserve"> </w:t>
      </w:r>
    </w:p>
    <w:p w14:paraId="1E65A823">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宋体" w:eastAsia="宋体" w:cs="Times New Roman"/>
          <w:bCs/>
          <w:color w:val="auto"/>
          <w:spacing w:val="10"/>
          <w:sz w:val="21"/>
          <w:szCs w:val="21"/>
          <w:highlight w:val="none"/>
        </w:rPr>
      </w:pPr>
      <w:r>
        <w:rPr>
          <w:rFonts w:hint="eastAsia" w:ascii="宋体" w:hAnsi="宋体" w:eastAsia="宋体" w:cs="Times New Roman"/>
          <w:bCs/>
          <w:color w:val="auto"/>
          <w:spacing w:val="10"/>
          <w:kern w:val="0"/>
          <w:sz w:val="21"/>
          <w:szCs w:val="21"/>
          <w:highlight w:val="none"/>
          <w:lang w:val="en-US" w:eastAsia="zh-CN" w:bidi="ar"/>
        </w:rPr>
        <w:t xml:space="preserve"> </w:t>
      </w:r>
    </w:p>
    <w:p w14:paraId="37D7BA5B">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宋体" w:eastAsia="宋体" w:cs="Times New Roman"/>
          <w:bCs/>
          <w:color w:val="auto"/>
          <w:spacing w:val="10"/>
          <w:sz w:val="21"/>
          <w:szCs w:val="21"/>
          <w:highlight w:val="none"/>
        </w:rPr>
      </w:pPr>
      <w:r>
        <w:rPr>
          <w:rFonts w:hint="eastAsia" w:ascii="宋体" w:hAnsi="宋体" w:eastAsia="宋体" w:cs="Times New Roman"/>
          <w:bCs/>
          <w:color w:val="auto"/>
          <w:spacing w:val="10"/>
          <w:kern w:val="0"/>
          <w:sz w:val="21"/>
          <w:szCs w:val="21"/>
          <w:highlight w:val="none"/>
          <w:lang w:val="en-US" w:eastAsia="zh-CN" w:bidi="ar"/>
        </w:rPr>
        <w:t xml:space="preserve"> </w:t>
      </w:r>
    </w:p>
    <w:p w14:paraId="7113394E">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宋体" w:eastAsia="宋体" w:cs="Times New Roman"/>
          <w:bCs/>
          <w:color w:val="auto"/>
          <w:spacing w:val="10"/>
          <w:sz w:val="21"/>
          <w:szCs w:val="21"/>
          <w:highlight w:val="none"/>
        </w:rPr>
      </w:pPr>
      <w:r>
        <w:rPr>
          <w:rFonts w:hint="eastAsia" w:ascii="宋体" w:hAnsi="宋体" w:eastAsia="宋体" w:cs="Times New Roman"/>
          <w:bCs/>
          <w:color w:val="auto"/>
          <w:spacing w:val="10"/>
          <w:kern w:val="0"/>
          <w:sz w:val="21"/>
          <w:szCs w:val="21"/>
          <w:highlight w:val="none"/>
          <w:lang w:val="en-US" w:eastAsia="zh-CN" w:bidi="ar"/>
        </w:rPr>
        <w:t xml:space="preserve"> </w:t>
      </w:r>
    </w:p>
    <w:p w14:paraId="646C607F">
      <w:pPr>
        <w:pStyle w:val="2"/>
        <w:keepNext w:val="0"/>
        <w:keepLines w:val="0"/>
        <w:widowControl w:val="0"/>
        <w:suppressLineNumbers w:val="0"/>
        <w:shd w:val="clear"/>
        <w:jc w:val="center"/>
        <w:rPr>
          <w:rFonts w:hint="default" w:ascii="Times New Roman" w:hAnsi="宋体" w:eastAsia="宋体" w:cs="Times New Roman"/>
          <w:b/>
          <w:bCs w:val="0"/>
          <w:color w:val="auto"/>
          <w:kern w:val="0"/>
          <w:sz w:val="30"/>
          <w:szCs w:val="30"/>
          <w:highlight w:val="none"/>
        </w:rPr>
      </w:pPr>
      <w:bookmarkStart w:id="152" w:name="_Toc9850521"/>
      <w:bookmarkEnd w:id="152"/>
      <w:bookmarkStart w:id="153" w:name="_Toc407135193"/>
      <w:bookmarkEnd w:id="153"/>
      <w:bookmarkStart w:id="154" w:name="_Toc389065257"/>
      <w:r>
        <w:rPr>
          <w:rFonts w:hint="eastAsia" w:ascii="宋体" w:hAnsi="宋体" w:eastAsia="宋体" w:cs="宋体"/>
          <w:b/>
          <w:bCs w:val="0"/>
          <w:color w:val="auto"/>
          <w:kern w:val="0"/>
          <w:sz w:val="30"/>
          <w:szCs w:val="30"/>
          <w:highlight w:val="none"/>
        </w:rPr>
        <w:t>第三部分</w:t>
      </w:r>
      <w:bookmarkEnd w:id="154"/>
      <w:r>
        <w:rPr>
          <w:rFonts w:hint="default" w:ascii="Times New Roman" w:hAnsi="Times New Roman" w:eastAsia="宋体" w:cs="Times New Roman"/>
          <w:b/>
          <w:bCs w:val="0"/>
          <w:color w:val="auto"/>
          <w:kern w:val="0"/>
          <w:sz w:val="30"/>
          <w:szCs w:val="30"/>
          <w:highlight w:val="none"/>
        </w:rPr>
        <w:t xml:space="preserve"> </w:t>
      </w:r>
      <w:r>
        <w:rPr>
          <w:rFonts w:hint="eastAsia" w:ascii="宋体" w:hAnsi="宋体" w:eastAsia="宋体" w:cs="宋体"/>
          <w:b/>
          <w:bCs w:val="0"/>
          <w:color w:val="auto"/>
          <w:kern w:val="0"/>
          <w:sz w:val="30"/>
          <w:szCs w:val="30"/>
          <w:highlight w:val="none"/>
        </w:rPr>
        <w:t>专用合同条款</w:t>
      </w:r>
    </w:p>
    <w:p w14:paraId="6CA95EC3">
      <w:pPr>
        <w:pStyle w:val="3"/>
        <w:widowControl/>
        <w:shd w:val="clear"/>
        <w:rPr>
          <w:rFonts w:hint="default" w:ascii="Arial" w:hAnsi="Arial" w:eastAsia="黑体" w:cs="Times New Roman"/>
          <w:b/>
          <w:bCs w:val="0"/>
          <w:color w:val="auto"/>
          <w:sz w:val="32"/>
          <w:szCs w:val="32"/>
          <w:highlight w:val="none"/>
        </w:rPr>
      </w:pPr>
      <w:bookmarkStart w:id="155" w:name="_Toc407135194"/>
      <w:bookmarkEnd w:id="155"/>
      <w:bookmarkStart w:id="156" w:name="_Toc9850522"/>
      <w:bookmarkEnd w:id="156"/>
      <w:bookmarkStart w:id="157" w:name="_Toc373227692"/>
      <w:bookmarkEnd w:id="157"/>
      <w:bookmarkStart w:id="158" w:name="_Toc389065258"/>
      <w:bookmarkEnd w:id="158"/>
      <w:bookmarkStart w:id="159" w:name="_Toc351203633"/>
      <w:bookmarkEnd w:id="159"/>
      <w:bookmarkStart w:id="160" w:name="_Toc373478339"/>
      <w:r>
        <w:rPr>
          <w:rFonts w:hint="default" w:ascii="Arial" w:hAnsi="Arial" w:eastAsia="黑体" w:cs="Times New Roman"/>
          <w:b/>
          <w:bCs w:val="0"/>
          <w:color w:val="auto"/>
          <w:sz w:val="32"/>
          <w:szCs w:val="32"/>
          <w:highlight w:val="none"/>
        </w:rPr>
        <w:t>1</w:t>
      </w:r>
      <w:bookmarkEnd w:id="160"/>
      <w:bookmarkStart w:id="161" w:name="_Toc297120456"/>
      <w:bookmarkEnd w:id="161"/>
      <w:bookmarkStart w:id="162" w:name="_Toc296944495"/>
      <w:bookmarkEnd w:id="162"/>
      <w:bookmarkStart w:id="163" w:name="_Toc296891196"/>
      <w:bookmarkEnd w:id="163"/>
      <w:bookmarkStart w:id="164" w:name="_Toc296503156"/>
      <w:bookmarkEnd w:id="164"/>
      <w:bookmarkStart w:id="165" w:name="_Toc292559866"/>
      <w:bookmarkEnd w:id="165"/>
      <w:bookmarkStart w:id="166" w:name="_Toc296346657"/>
      <w:bookmarkEnd w:id="166"/>
      <w:bookmarkStart w:id="167" w:name="_Toc296890984"/>
      <w:bookmarkEnd w:id="167"/>
      <w:bookmarkStart w:id="168" w:name="_Toc296347155"/>
      <w:bookmarkEnd w:id="168"/>
      <w:bookmarkStart w:id="169" w:name="_Toc297048342"/>
      <w:bookmarkEnd w:id="169"/>
      <w:bookmarkStart w:id="170" w:name="_Toc292559361"/>
      <w:r>
        <w:rPr>
          <w:rFonts w:hint="default" w:ascii="Arial" w:hAnsi="Arial" w:eastAsia="黑体" w:cs="Times New Roman"/>
          <w:b/>
          <w:bCs w:val="0"/>
          <w:color w:val="auto"/>
          <w:sz w:val="32"/>
          <w:szCs w:val="32"/>
          <w:highlight w:val="none"/>
        </w:rPr>
        <w:t xml:space="preserve">. </w:t>
      </w:r>
      <w:bookmarkEnd w:id="170"/>
      <w:r>
        <w:rPr>
          <w:rFonts w:hint="eastAsia" w:ascii="黑体" w:hAnsi="宋体" w:eastAsia="黑体" w:cs="黑体"/>
          <w:b/>
          <w:bCs w:val="0"/>
          <w:color w:val="auto"/>
          <w:sz w:val="32"/>
          <w:szCs w:val="32"/>
          <w:highlight w:val="none"/>
        </w:rPr>
        <w:t>一般约定</w:t>
      </w:r>
    </w:p>
    <w:p w14:paraId="426CE513">
      <w:pPr>
        <w:pStyle w:val="4"/>
        <w:widowControl/>
        <w:shd w:val="clear"/>
        <w:rPr>
          <w:rFonts w:hint="default" w:ascii="Times New Roman" w:hAnsi="Times New Roman" w:eastAsia="宋体" w:cs="Times New Roman"/>
          <w:b/>
          <w:bCs/>
          <w:color w:val="auto"/>
          <w:kern w:val="2"/>
          <w:sz w:val="32"/>
          <w:szCs w:val="32"/>
          <w:highlight w:val="none"/>
        </w:rPr>
      </w:pPr>
      <w:bookmarkStart w:id="171" w:name="_Toc389065259"/>
      <w:bookmarkEnd w:id="171"/>
      <w:bookmarkStart w:id="172" w:name="_Toc407135195"/>
      <w:bookmarkEnd w:id="172"/>
      <w:bookmarkStart w:id="173" w:name="_Toc373227693"/>
      <w:bookmarkEnd w:id="173"/>
      <w:bookmarkStart w:id="174" w:name="_Toc9850523"/>
      <w:bookmarkEnd w:id="174"/>
      <w:bookmarkStart w:id="175" w:name="_Toc373478340"/>
      <w:bookmarkEnd w:id="175"/>
      <w:r>
        <w:rPr>
          <w:rFonts w:hint="default" w:ascii="Times New Roman" w:hAnsi="Times New Roman" w:eastAsia="宋体" w:cs="Times New Roman"/>
          <w:b/>
          <w:bCs/>
          <w:color w:val="auto"/>
          <w:kern w:val="2"/>
          <w:sz w:val="32"/>
          <w:szCs w:val="32"/>
          <w:highlight w:val="none"/>
        </w:rPr>
        <w:t xml:space="preserve">1.1 </w:t>
      </w:r>
      <w:r>
        <w:rPr>
          <w:rFonts w:hint="eastAsia" w:ascii="宋体" w:hAnsi="宋体" w:eastAsia="宋体" w:cs="宋体"/>
          <w:b/>
          <w:bCs/>
          <w:color w:val="auto"/>
          <w:kern w:val="2"/>
          <w:sz w:val="32"/>
          <w:szCs w:val="32"/>
          <w:highlight w:val="none"/>
        </w:rPr>
        <w:t>词语定义</w:t>
      </w:r>
    </w:p>
    <w:p w14:paraId="1985A252">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1.1.1 </w:t>
      </w:r>
      <w:r>
        <w:rPr>
          <w:rFonts w:hint="eastAsia" w:ascii="宋体" w:hAnsi="宋体" w:eastAsia="宋体" w:cs="宋体"/>
          <w:color w:val="auto"/>
          <w:kern w:val="0"/>
          <w:sz w:val="21"/>
          <w:szCs w:val="21"/>
          <w:highlight w:val="none"/>
          <w:lang w:val="en-US" w:eastAsia="zh-CN" w:bidi="ar"/>
        </w:rPr>
        <w:t>合同</w:t>
      </w:r>
    </w:p>
    <w:p w14:paraId="492CEDBC">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1.1.1.10 </w:t>
      </w:r>
      <w:r>
        <w:rPr>
          <w:rFonts w:hint="eastAsia" w:ascii="宋体" w:hAnsi="宋体" w:eastAsia="宋体" w:cs="宋体"/>
          <w:color w:val="auto"/>
          <w:kern w:val="0"/>
          <w:sz w:val="21"/>
          <w:szCs w:val="21"/>
          <w:highlight w:val="none"/>
          <w:lang w:val="en-US" w:eastAsia="zh-CN" w:bidi="ar"/>
        </w:rPr>
        <w:t>其他合同文件包括：</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采购文件、工程量清单、招标控制价、施工图图纸、工程量清单报价、投标文件、中标通知书、双方签署的合同协议书</w:t>
      </w:r>
      <w:r>
        <w:rPr>
          <w:rFonts w:hint="eastAsia" w:ascii="宋体" w:hAnsi="宋体" w:eastAsia="宋体" w:cs="宋体"/>
          <w:color w:val="auto"/>
          <w:kern w:val="0"/>
          <w:sz w:val="21"/>
          <w:szCs w:val="21"/>
          <w:highlight w:val="none"/>
          <w:lang w:val="en-US" w:eastAsia="zh-CN" w:bidi="ar"/>
        </w:rPr>
        <w:t>。</w:t>
      </w:r>
    </w:p>
    <w:p w14:paraId="69D6E59B">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1.1.2 </w:t>
      </w:r>
      <w:r>
        <w:rPr>
          <w:rFonts w:hint="eastAsia" w:ascii="宋体" w:hAnsi="宋体" w:eastAsia="宋体" w:cs="宋体"/>
          <w:color w:val="auto"/>
          <w:kern w:val="0"/>
          <w:sz w:val="21"/>
          <w:szCs w:val="21"/>
          <w:highlight w:val="none"/>
          <w:lang w:val="en-US" w:eastAsia="zh-CN" w:bidi="ar"/>
        </w:rPr>
        <w:t>合同当事人及其他相关方</w:t>
      </w:r>
    </w:p>
    <w:p w14:paraId="1AFD0273">
      <w:pPr>
        <w:keepNext w:val="0"/>
        <w:keepLines w:val="0"/>
        <w:widowControl w:val="0"/>
        <w:suppressLineNumbers w:val="0"/>
        <w:shd w:val="clear"/>
        <w:spacing w:before="0" w:beforeAutospacing="0" w:after="0" w:afterAutospacing="0" w:line="360" w:lineRule="auto"/>
        <w:ind w:left="0" w:right="0" w:firstLine="420" w:firstLineChars="200"/>
        <w:jc w:val="both"/>
        <w:outlineLvl w:val="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1.1.2.4 </w:t>
      </w:r>
      <w:r>
        <w:rPr>
          <w:rFonts w:hint="eastAsia" w:ascii="宋体" w:hAnsi="宋体" w:eastAsia="宋体" w:cs="宋体"/>
          <w:color w:val="auto"/>
          <w:kern w:val="0"/>
          <w:sz w:val="21"/>
          <w:szCs w:val="21"/>
          <w:highlight w:val="none"/>
          <w:lang w:val="en-US" w:eastAsia="zh-CN" w:bidi="ar"/>
        </w:rPr>
        <w:t>监理人：</w:t>
      </w:r>
    </w:p>
    <w:p w14:paraId="67F498AA">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名</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称：</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F19844B">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资质类别和等级：</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0F65E0A">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联系电话：</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39021B03">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电子信箱：</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95D43E2">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通信地址：</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4717813F">
      <w:pPr>
        <w:keepNext w:val="0"/>
        <w:keepLines w:val="0"/>
        <w:widowControl w:val="0"/>
        <w:suppressLineNumbers w:val="0"/>
        <w:shd w:val="clear"/>
        <w:spacing w:before="0" w:beforeAutospacing="0" w:after="0" w:afterAutospacing="0" w:line="360" w:lineRule="auto"/>
        <w:ind w:left="0" w:right="0" w:firstLine="420" w:firstLineChars="200"/>
        <w:jc w:val="both"/>
        <w:outlineLvl w:val="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1.1.2.5 </w:t>
      </w:r>
      <w:r>
        <w:rPr>
          <w:rFonts w:hint="eastAsia" w:ascii="宋体" w:hAnsi="宋体" w:eastAsia="宋体" w:cs="宋体"/>
          <w:color w:val="auto"/>
          <w:kern w:val="0"/>
          <w:sz w:val="21"/>
          <w:szCs w:val="21"/>
          <w:highlight w:val="none"/>
          <w:lang w:val="en-US" w:eastAsia="zh-CN" w:bidi="ar"/>
        </w:rPr>
        <w:t>设计人：</w:t>
      </w:r>
    </w:p>
    <w:p w14:paraId="23BFD9B1">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名</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称：</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42083A2D">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资质类别和等级：</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D52EAF0">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联系电话：</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C2B4038">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电子信箱：</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3F11699F">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通信地址：</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6107094">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1.1.3 </w:t>
      </w:r>
      <w:r>
        <w:rPr>
          <w:rFonts w:hint="eastAsia" w:ascii="宋体" w:hAnsi="宋体" w:eastAsia="宋体" w:cs="宋体"/>
          <w:color w:val="auto"/>
          <w:kern w:val="0"/>
          <w:sz w:val="21"/>
          <w:szCs w:val="21"/>
          <w:highlight w:val="none"/>
          <w:lang w:val="en-US" w:eastAsia="zh-CN" w:bidi="ar"/>
        </w:rPr>
        <w:t>工程和设备</w:t>
      </w:r>
    </w:p>
    <w:p w14:paraId="17BC41DB">
      <w:pPr>
        <w:keepNext w:val="0"/>
        <w:keepLines w:val="0"/>
        <w:widowControl w:val="0"/>
        <w:suppressLineNumbers w:val="0"/>
        <w:shd w:val="clear"/>
        <w:spacing w:before="0" w:beforeAutospacing="0" w:after="0" w:afterAutospacing="0" w:line="360" w:lineRule="auto"/>
        <w:ind w:left="0" w:right="0" w:firstLine="420" w:firstLineChars="200"/>
        <w:jc w:val="both"/>
        <w:outlineLvl w:val="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1.1.3.7 </w:t>
      </w:r>
      <w:r>
        <w:rPr>
          <w:rFonts w:hint="eastAsia" w:ascii="宋体" w:hAnsi="宋体" w:eastAsia="宋体" w:cs="宋体"/>
          <w:color w:val="auto"/>
          <w:kern w:val="0"/>
          <w:sz w:val="21"/>
          <w:szCs w:val="21"/>
          <w:highlight w:val="none"/>
          <w:lang w:val="en-US" w:eastAsia="zh-CN" w:bidi="ar"/>
        </w:rPr>
        <w:t>作为施工现场组成部分的其他场所包括：</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CCD9BE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1.1.3.9 </w:t>
      </w:r>
      <w:r>
        <w:rPr>
          <w:rFonts w:hint="eastAsia" w:ascii="宋体" w:hAnsi="宋体" w:eastAsia="宋体" w:cs="宋体"/>
          <w:color w:val="auto"/>
          <w:kern w:val="0"/>
          <w:sz w:val="21"/>
          <w:szCs w:val="21"/>
          <w:highlight w:val="none"/>
          <w:lang w:val="en-US" w:eastAsia="zh-CN" w:bidi="ar"/>
        </w:rPr>
        <w:t>永久占地包括：</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70BD6C7F">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1.1.3.10 </w:t>
      </w:r>
      <w:r>
        <w:rPr>
          <w:rFonts w:hint="eastAsia" w:ascii="宋体" w:hAnsi="宋体" w:eastAsia="宋体" w:cs="宋体"/>
          <w:color w:val="auto"/>
          <w:kern w:val="0"/>
          <w:sz w:val="21"/>
          <w:szCs w:val="21"/>
          <w:highlight w:val="none"/>
          <w:lang w:val="en-US" w:eastAsia="zh-CN" w:bidi="ar"/>
        </w:rPr>
        <w:t>临时占地包括：</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7C4C1D37">
      <w:pPr>
        <w:pStyle w:val="4"/>
        <w:widowControl/>
        <w:shd w:val="clear"/>
        <w:rPr>
          <w:rFonts w:hint="default" w:ascii="Times New Roman" w:hAnsi="Times New Roman" w:eastAsia="宋体" w:cs="Times New Roman"/>
          <w:b/>
          <w:bCs/>
          <w:color w:val="auto"/>
          <w:kern w:val="2"/>
          <w:sz w:val="32"/>
          <w:szCs w:val="32"/>
          <w:highlight w:val="none"/>
        </w:rPr>
      </w:pPr>
      <w:bookmarkStart w:id="176" w:name="_Toc389065260"/>
      <w:bookmarkEnd w:id="176"/>
      <w:bookmarkStart w:id="177" w:name="_Toc373227694"/>
      <w:bookmarkEnd w:id="177"/>
      <w:bookmarkStart w:id="178" w:name="_Toc9850524"/>
      <w:bookmarkEnd w:id="178"/>
      <w:bookmarkStart w:id="179" w:name="_Toc373478341"/>
      <w:bookmarkEnd w:id="179"/>
      <w:bookmarkStart w:id="180" w:name="_Toc407135196"/>
      <w:r>
        <w:rPr>
          <w:rFonts w:hint="default" w:ascii="Times New Roman" w:hAnsi="Times New Roman" w:eastAsia="宋体" w:cs="Times New Roman"/>
          <w:b/>
          <w:bCs/>
          <w:color w:val="auto"/>
          <w:kern w:val="2"/>
          <w:sz w:val="32"/>
          <w:szCs w:val="32"/>
          <w:highlight w:val="none"/>
        </w:rPr>
        <w:t xml:space="preserve">1.3 </w:t>
      </w:r>
      <w:bookmarkEnd w:id="180"/>
      <w:r>
        <w:rPr>
          <w:rFonts w:hint="eastAsia" w:ascii="宋体" w:hAnsi="宋体" w:eastAsia="宋体" w:cs="宋体"/>
          <w:b/>
          <w:bCs/>
          <w:color w:val="auto"/>
          <w:kern w:val="2"/>
          <w:sz w:val="32"/>
          <w:szCs w:val="32"/>
          <w:highlight w:val="none"/>
        </w:rPr>
        <w:t>法律</w:t>
      </w:r>
    </w:p>
    <w:p w14:paraId="2BA26E28">
      <w:pPr>
        <w:keepNext w:val="0"/>
        <w:keepLines w:val="0"/>
        <w:widowControl w:val="0"/>
        <w:suppressLineNumbers w:val="0"/>
        <w:shd w:val="clear"/>
        <w:autoSpaceDE w:val="0"/>
        <w:autoSpaceDN w:val="0"/>
        <w:adjustRightInd w:val="0"/>
        <w:spacing w:before="0" w:beforeAutospacing="0" w:after="0" w:afterAutospacing="0" w:line="360" w:lineRule="auto"/>
        <w:ind w:left="0" w:right="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适用于合同的其他规范性文件：</w:t>
      </w:r>
      <w:r>
        <w:rPr>
          <w:rFonts w:hint="eastAsia" w:ascii="宋体" w:hAnsi="宋体" w:eastAsia="宋体" w:cs="宋体"/>
          <w:color w:val="auto"/>
          <w:kern w:val="0"/>
          <w:sz w:val="22"/>
          <w:szCs w:val="22"/>
          <w:highlight w:val="none"/>
          <w:u w:val="single"/>
          <w:lang w:val="en-US" w:eastAsia="zh-CN" w:bidi="ar"/>
        </w:rPr>
        <w:t>现行的国家法律和行政法规，工程所在地政府的有关法规和规章</w:t>
      </w:r>
      <w:r>
        <w:rPr>
          <w:rFonts w:hint="eastAsia" w:ascii="宋体" w:hAnsi="宋体" w:eastAsia="宋体" w:cs="宋体"/>
          <w:color w:val="auto"/>
          <w:kern w:val="0"/>
          <w:sz w:val="21"/>
          <w:szCs w:val="21"/>
          <w:highlight w:val="none"/>
          <w:lang w:val="en-US" w:eastAsia="zh-CN" w:bidi="ar"/>
        </w:rPr>
        <w:t>。</w:t>
      </w:r>
    </w:p>
    <w:p w14:paraId="412F25FA">
      <w:pPr>
        <w:pStyle w:val="4"/>
        <w:widowControl/>
        <w:shd w:val="clear"/>
        <w:rPr>
          <w:rFonts w:hint="default" w:ascii="Times New Roman" w:hAnsi="Times New Roman" w:eastAsia="宋体" w:cs="Times New Roman"/>
          <w:b/>
          <w:bCs/>
          <w:color w:val="auto"/>
          <w:kern w:val="2"/>
          <w:sz w:val="32"/>
          <w:szCs w:val="32"/>
          <w:highlight w:val="none"/>
        </w:rPr>
      </w:pPr>
      <w:bookmarkStart w:id="181" w:name="_Toc373227695"/>
      <w:bookmarkEnd w:id="181"/>
      <w:bookmarkStart w:id="182" w:name="_Toc9850525"/>
      <w:bookmarkEnd w:id="182"/>
      <w:bookmarkStart w:id="183" w:name="_Toc407135197"/>
      <w:bookmarkEnd w:id="183"/>
      <w:bookmarkStart w:id="184" w:name="_Toc389065261"/>
      <w:bookmarkEnd w:id="184"/>
      <w:bookmarkStart w:id="185" w:name="_Toc373478342"/>
      <w:r>
        <w:rPr>
          <w:rFonts w:hint="default" w:ascii="Times New Roman" w:hAnsi="Times New Roman" w:eastAsia="宋体" w:cs="Times New Roman"/>
          <w:b/>
          <w:bCs/>
          <w:color w:val="auto"/>
          <w:kern w:val="2"/>
          <w:sz w:val="32"/>
          <w:szCs w:val="32"/>
          <w:highlight w:val="none"/>
        </w:rPr>
        <w:t xml:space="preserve">1.4 </w:t>
      </w:r>
      <w:bookmarkEnd w:id="185"/>
      <w:r>
        <w:rPr>
          <w:rFonts w:hint="eastAsia" w:ascii="宋体" w:hAnsi="宋体" w:eastAsia="宋体" w:cs="宋体"/>
          <w:b/>
          <w:bCs/>
          <w:color w:val="auto"/>
          <w:kern w:val="2"/>
          <w:sz w:val="32"/>
          <w:szCs w:val="32"/>
          <w:highlight w:val="none"/>
        </w:rPr>
        <w:t>标准和规范</w:t>
      </w:r>
    </w:p>
    <w:p w14:paraId="4BBF3B7D">
      <w:pPr>
        <w:keepNext w:val="0"/>
        <w:keepLines w:val="0"/>
        <w:widowControl w:val="0"/>
        <w:suppressLineNumbers w:val="0"/>
        <w:shd w:val="clear"/>
        <w:spacing w:before="0" w:beforeAutospacing="0" w:after="0" w:afterAutospacing="0" w:line="360" w:lineRule="auto"/>
        <w:ind w:left="0" w:right="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1.4.1 </w:t>
      </w:r>
      <w:r>
        <w:rPr>
          <w:rFonts w:hint="eastAsia" w:ascii="宋体" w:hAnsi="宋体" w:eastAsia="宋体" w:cs="宋体"/>
          <w:color w:val="auto"/>
          <w:kern w:val="0"/>
          <w:sz w:val="21"/>
          <w:szCs w:val="21"/>
          <w:highlight w:val="none"/>
          <w:lang w:val="en-US" w:eastAsia="zh-CN" w:bidi="ar"/>
        </w:rPr>
        <w:t>适用于工程的标准规范包括：</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2"/>
          <w:szCs w:val="22"/>
          <w:highlight w:val="none"/>
          <w:u w:val="single"/>
          <w:lang w:val="en-US" w:eastAsia="zh-CN" w:bidi="ar"/>
        </w:rPr>
        <w:t>现行的国家标准、规范、行业标准、规范等文件</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4A1E9123">
      <w:pPr>
        <w:keepNext w:val="0"/>
        <w:keepLines w:val="0"/>
        <w:widowControl w:val="0"/>
        <w:suppressLineNumbers w:val="0"/>
        <w:shd w:val="clear"/>
        <w:spacing w:before="0" w:beforeAutospacing="0" w:after="0" w:afterAutospacing="0" w:line="360" w:lineRule="auto"/>
        <w:ind w:left="0" w:right="0"/>
        <w:jc w:val="both"/>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1.4.2 </w:t>
      </w:r>
      <w:r>
        <w:rPr>
          <w:rFonts w:hint="eastAsia" w:ascii="宋体" w:hAnsi="宋体" w:eastAsia="宋体" w:cs="宋体"/>
          <w:color w:val="auto"/>
          <w:kern w:val="0"/>
          <w:sz w:val="21"/>
          <w:szCs w:val="21"/>
          <w:highlight w:val="none"/>
          <w:lang w:val="en-US" w:eastAsia="zh-CN" w:bidi="ar"/>
        </w:rPr>
        <w:t>发包人提供国外标准、规范的名称：</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4B2B591F">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发包人提供国外标准、规范的份数：</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2AAFA719">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发包人提供国外标准、规范的名称：</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32C7E54F">
      <w:pPr>
        <w:keepNext w:val="0"/>
        <w:keepLines w:val="0"/>
        <w:widowControl w:val="0"/>
        <w:suppressLineNumbers w:val="0"/>
        <w:shd w:val="clear"/>
        <w:spacing w:before="0" w:beforeAutospacing="0" w:after="0" w:afterAutospacing="0" w:line="360" w:lineRule="auto"/>
        <w:ind w:left="0" w:right="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1.4.3 </w:t>
      </w:r>
      <w:r>
        <w:rPr>
          <w:rFonts w:hint="eastAsia" w:ascii="宋体" w:hAnsi="宋体" w:eastAsia="宋体" w:cs="宋体"/>
          <w:color w:val="auto"/>
          <w:kern w:val="0"/>
          <w:sz w:val="21"/>
          <w:szCs w:val="21"/>
          <w:highlight w:val="none"/>
          <w:lang w:val="en-US" w:eastAsia="zh-CN" w:bidi="ar"/>
        </w:rPr>
        <w:t>发包人对工程的技术标准和功能要求的特殊要求：</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3A25BA1D">
      <w:pPr>
        <w:pStyle w:val="4"/>
        <w:widowControl/>
        <w:shd w:val="clear"/>
        <w:rPr>
          <w:rFonts w:hint="default" w:ascii="Times New Roman" w:hAnsi="Times New Roman" w:eastAsia="宋体" w:cs="Times New Roman"/>
          <w:b/>
          <w:bCs/>
          <w:color w:val="auto"/>
          <w:kern w:val="2"/>
          <w:sz w:val="32"/>
          <w:szCs w:val="32"/>
          <w:highlight w:val="none"/>
        </w:rPr>
      </w:pPr>
      <w:bookmarkStart w:id="186" w:name="_Toc389065262"/>
      <w:bookmarkEnd w:id="186"/>
      <w:bookmarkStart w:id="187" w:name="_Toc407135198"/>
      <w:bookmarkEnd w:id="187"/>
      <w:bookmarkStart w:id="188" w:name="_Toc373227696"/>
      <w:bookmarkEnd w:id="188"/>
      <w:bookmarkStart w:id="189" w:name="_Toc373478343"/>
      <w:bookmarkEnd w:id="189"/>
      <w:bookmarkStart w:id="190" w:name="_Toc9850526"/>
      <w:r>
        <w:rPr>
          <w:rFonts w:hint="default" w:ascii="Times New Roman" w:hAnsi="Times New Roman" w:eastAsia="宋体" w:cs="Times New Roman"/>
          <w:b/>
          <w:bCs/>
          <w:color w:val="auto"/>
          <w:kern w:val="2"/>
          <w:sz w:val="32"/>
          <w:szCs w:val="32"/>
          <w:highlight w:val="none"/>
        </w:rPr>
        <w:t xml:space="preserve">1.5 </w:t>
      </w:r>
      <w:bookmarkEnd w:id="190"/>
      <w:r>
        <w:rPr>
          <w:rFonts w:hint="eastAsia" w:ascii="宋体" w:hAnsi="宋体" w:eastAsia="宋体" w:cs="宋体"/>
          <w:b/>
          <w:bCs/>
          <w:color w:val="auto"/>
          <w:kern w:val="2"/>
          <w:sz w:val="32"/>
          <w:szCs w:val="32"/>
          <w:highlight w:val="none"/>
        </w:rPr>
        <w:t>合同文件的优先顺序</w:t>
      </w:r>
    </w:p>
    <w:p w14:paraId="26B204FB">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合同文件组成及优先顺序为：</w:t>
      </w:r>
    </w:p>
    <w:p w14:paraId="1AC5422F">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）合同协议书；</w:t>
      </w:r>
    </w:p>
    <w:p w14:paraId="5094C983">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）中标通知书（如有）；</w:t>
      </w:r>
    </w:p>
    <w:p w14:paraId="1EBD813F">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）投标函及其附录（如有）；</w:t>
      </w:r>
    </w:p>
    <w:p w14:paraId="6CA62F90">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）专用合同条款及其附件；</w:t>
      </w:r>
    </w:p>
    <w:p w14:paraId="50CDCBAB">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）通用合同条款；</w:t>
      </w:r>
    </w:p>
    <w:p w14:paraId="4A28C38B">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技术标准和要求</w:t>
      </w:r>
      <w:r>
        <w:rPr>
          <w:rFonts w:hint="eastAsia" w:ascii="宋体" w:hAnsi="宋体" w:eastAsia="宋体" w:cs="宋体"/>
          <w:color w:val="auto"/>
          <w:kern w:val="0"/>
          <w:sz w:val="21"/>
          <w:szCs w:val="21"/>
          <w:highlight w:val="none"/>
          <w:lang w:val="en-US" w:eastAsia="zh-CN" w:bidi="ar"/>
        </w:rPr>
        <w:t>；</w:t>
      </w:r>
    </w:p>
    <w:p w14:paraId="39AC5BC9">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图纸</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p>
    <w:p w14:paraId="6585D1E1">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8</w:t>
      </w: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已标价工程量清单或预算书</w:t>
      </w:r>
      <w:r>
        <w:rPr>
          <w:rFonts w:hint="eastAsia" w:ascii="宋体" w:hAnsi="宋体" w:eastAsia="宋体" w:cs="宋体"/>
          <w:color w:val="auto"/>
          <w:kern w:val="0"/>
          <w:sz w:val="21"/>
          <w:szCs w:val="21"/>
          <w:highlight w:val="none"/>
          <w:lang w:val="en-US" w:eastAsia="zh-CN" w:bidi="ar"/>
        </w:rPr>
        <w:t>；</w:t>
      </w:r>
    </w:p>
    <w:p w14:paraId="25D1A607">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9</w:t>
      </w: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其他合同文件（如有）</w:t>
      </w:r>
      <w:r>
        <w:rPr>
          <w:rFonts w:hint="eastAsia" w:ascii="Times New Roman"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p>
    <w:p w14:paraId="1236C64A">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10</w:t>
      </w:r>
      <w:r>
        <w:rPr>
          <w:rFonts w:hint="eastAsia" w:ascii="宋体" w:hAnsi="宋体" w:eastAsia="宋体" w:cs="宋体"/>
          <w:color w:val="auto"/>
          <w:kern w:val="0"/>
          <w:sz w:val="21"/>
          <w:szCs w:val="21"/>
          <w:highlight w:val="none"/>
          <w:lang w:val="en-US" w:eastAsia="zh-CN" w:bidi="ar"/>
        </w:rPr>
        <w:t>）《建设工程工程量清单计价规范（</w:t>
      </w:r>
      <w:r>
        <w:rPr>
          <w:rFonts w:hint="default" w:ascii="Times New Roman" w:hAnsi="宋体" w:eastAsia="宋体" w:cs="Times New Roman"/>
          <w:color w:val="auto"/>
          <w:kern w:val="0"/>
          <w:sz w:val="21"/>
          <w:szCs w:val="21"/>
          <w:highlight w:val="none"/>
          <w:lang w:val="en-US" w:eastAsia="zh-CN" w:bidi="ar"/>
        </w:rPr>
        <w:t>GB50500-2013</w:t>
      </w:r>
      <w:r>
        <w:rPr>
          <w:rFonts w:hint="eastAsia" w:ascii="宋体" w:hAnsi="宋体" w:eastAsia="宋体" w:cs="宋体"/>
          <w:color w:val="auto"/>
          <w:kern w:val="0"/>
          <w:sz w:val="21"/>
          <w:szCs w:val="21"/>
          <w:highlight w:val="none"/>
          <w:lang w:val="en-US" w:eastAsia="zh-CN" w:bidi="ar"/>
        </w:rPr>
        <w:t>）》及其广西实施细则及《关于建筑业实施营业税改征增值税后广西壮族自治区建设工程计价依据调整的通知》（桂建标〔</w:t>
      </w:r>
      <w:r>
        <w:rPr>
          <w:rFonts w:hint="default" w:ascii="Times New Roman" w:hAnsi="宋体" w:eastAsia="宋体" w:cs="Times New Roman"/>
          <w:color w:val="auto"/>
          <w:kern w:val="0"/>
          <w:sz w:val="21"/>
          <w:szCs w:val="21"/>
          <w:highlight w:val="none"/>
          <w:lang w:val="en-US" w:eastAsia="zh-CN" w:bidi="ar"/>
        </w:rPr>
        <w:t>2016</w:t>
      </w: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17</w:t>
      </w:r>
      <w:r>
        <w:rPr>
          <w:rFonts w:hint="eastAsia" w:ascii="宋体" w:hAnsi="宋体" w:eastAsia="宋体" w:cs="宋体"/>
          <w:color w:val="auto"/>
          <w:kern w:val="0"/>
          <w:sz w:val="21"/>
          <w:szCs w:val="21"/>
          <w:highlight w:val="none"/>
          <w:lang w:val="en-US" w:eastAsia="zh-CN" w:bidi="ar"/>
        </w:rPr>
        <w:t>号）、《自治区住房城乡建设厅关于调整建设工程计价增值税税率的通知》（桂建标〔</w:t>
      </w:r>
      <w:r>
        <w:rPr>
          <w:rFonts w:hint="default" w:ascii="Times New Roman" w:hAnsi="Times New Roman" w:eastAsia="宋体" w:cs="Times New Roman"/>
          <w:color w:val="auto"/>
          <w:kern w:val="0"/>
          <w:sz w:val="21"/>
          <w:szCs w:val="21"/>
          <w:highlight w:val="none"/>
          <w:lang w:val="en-US" w:eastAsia="zh-CN" w:bidi="ar"/>
        </w:rPr>
        <w:t>2018</w:t>
      </w: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14</w:t>
      </w:r>
      <w:r>
        <w:rPr>
          <w:rFonts w:hint="eastAsia" w:ascii="宋体" w:hAnsi="宋体" w:eastAsia="宋体" w:cs="宋体"/>
          <w:color w:val="auto"/>
          <w:kern w:val="0"/>
          <w:sz w:val="21"/>
          <w:szCs w:val="21"/>
          <w:highlight w:val="none"/>
          <w:lang w:val="en-US" w:eastAsia="zh-CN" w:bidi="ar"/>
        </w:rPr>
        <w:t>号）、《建设工程工程量清单计算规范（</w:t>
      </w:r>
      <w:r>
        <w:rPr>
          <w:rFonts w:hint="default" w:ascii="Times New Roman" w:hAnsi="宋体" w:eastAsia="宋体" w:cs="Times New Roman"/>
          <w:color w:val="auto"/>
          <w:kern w:val="0"/>
          <w:sz w:val="21"/>
          <w:szCs w:val="21"/>
          <w:highlight w:val="none"/>
          <w:lang w:val="en-US" w:eastAsia="zh-CN" w:bidi="ar"/>
        </w:rPr>
        <w:t>GB50854~50862-2013</w:t>
      </w:r>
      <w:r>
        <w:rPr>
          <w:rFonts w:hint="eastAsia" w:ascii="宋体" w:hAnsi="宋体" w:eastAsia="宋体" w:cs="宋体"/>
          <w:color w:val="auto"/>
          <w:kern w:val="0"/>
          <w:sz w:val="21"/>
          <w:szCs w:val="21"/>
          <w:highlight w:val="none"/>
          <w:lang w:val="en-US" w:eastAsia="zh-CN" w:bidi="ar"/>
        </w:rPr>
        <w:t>）》及其广西实施细则（修订本）。</w:t>
      </w:r>
    </w:p>
    <w:p w14:paraId="7995BEAF">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说明：（</w:t>
      </w:r>
      <w:r>
        <w:rPr>
          <w:rFonts w:hint="default" w:ascii="Times New Roman" w:hAnsi="宋体" w:eastAsia="宋体" w:cs="Times New Roman"/>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8</w:t>
      </w: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9</w:t>
      </w:r>
      <w:r>
        <w:rPr>
          <w:rFonts w:hint="eastAsia" w:ascii="宋体" w:hAnsi="宋体" w:eastAsia="宋体" w:cs="宋体"/>
          <w:color w:val="auto"/>
          <w:kern w:val="0"/>
          <w:sz w:val="21"/>
          <w:szCs w:val="21"/>
          <w:highlight w:val="none"/>
          <w:lang w:val="en-US" w:eastAsia="zh-CN" w:bidi="ar"/>
        </w:rPr>
        <w:t>）填空内容分别限于技术标准和要求、图纸、已标价工程量清单或预算书、其他合同文件四者之一，其优先顺序可根据采取的不同合同方式由双方约定。</w:t>
      </w:r>
    </w:p>
    <w:p w14:paraId="6A146CEF">
      <w:pPr>
        <w:pStyle w:val="4"/>
        <w:widowControl/>
        <w:shd w:val="clear"/>
        <w:rPr>
          <w:rFonts w:hint="default" w:ascii="Times New Roman" w:hAnsi="Times New Roman" w:eastAsia="宋体" w:cs="Times New Roman"/>
          <w:b/>
          <w:bCs/>
          <w:color w:val="auto"/>
          <w:kern w:val="2"/>
          <w:sz w:val="32"/>
          <w:szCs w:val="32"/>
          <w:highlight w:val="none"/>
        </w:rPr>
      </w:pPr>
      <w:bookmarkStart w:id="191" w:name="_Toc407135199"/>
      <w:bookmarkEnd w:id="191"/>
      <w:bookmarkStart w:id="192" w:name="_Toc373227697"/>
      <w:bookmarkEnd w:id="192"/>
      <w:bookmarkStart w:id="193" w:name="_Toc373478344"/>
      <w:bookmarkEnd w:id="193"/>
      <w:bookmarkStart w:id="194" w:name="_Toc9850527"/>
      <w:bookmarkEnd w:id="194"/>
      <w:bookmarkStart w:id="195" w:name="_Toc389065263"/>
      <w:r>
        <w:rPr>
          <w:rFonts w:hint="default" w:ascii="Times New Roman" w:hAnsi="Times New Roman" w:eastAsia="宋体" w:cs="Times New Roman"/>
          <w:b/>
          <w:bCs/>
          <w:color w:val="auto"/>
          <w:kern w:val="2"/>
          <w:sz w:val="32"/>
          <w:szCs w:val="32"/>
          <w:highlight w:val="none"/>
        </w:rPr>
        <w:t xml:space="preserve">1.6 </w:t>
      </w:r>
      <w:bookmarkEnd w:id="195"/>
      <w:r>
        <w:rPr>
          <w:rFonts w:hint="eastAsia" w:ascii="宋体" w:hAnsi="宋体" w:eastAsia="宋体" w:cs="宋体"/>
          <w:b/>
          <w:bCs/>
          <w:color w:val="auto"/>
          <w:kern w:val="2"/>
          <w:sz w:val="32"/>
          <w:szCs w:val="32"/>
          <w:highlight w:val="none"/>
        </w:rPr>
        <w:t>图纸和承包人文件</w:t>
      </w:r>
      <w:r>
        <w:rPr>
          <w:rFonts w:hint="default" w:ascii="Times New Roman" w:hAnsi="Times New Roman" w:eastAsia="宋体" w:cs="Times New Roman"/>
          <w:b/>
          <w:bCs/>
          <w:color w:val="auto"/>
          <w:kern w:val="2"/>
          <w:sz w:val="32"/>
          <w:szCs w:val="32"/>
          <w:highlight w:val="none"/>
        </w:rPr>
        <w:tab/>
      </w:r>
    </w:p>
    <w:p w14:paraId="12F8731D">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1.6.1 </w:t>
      </w:r>
      <w:r>
        <w:rPr>
          <w:rFonts w:hint="eastAsia" w:ascii="宋体" w:hAnsi="宋体" w:eastAsia="宋体" w:cs="宋体"/>
          <w:color w:val="auto"/>
          <w:kern w:val="0"/>
          <w:sz w:val="21"/>
          <w:szCs w:val="21"/>
          <w:highlight w:val="none"/>
          <w:lang w:val="en-US" w:eastAsia="zh-CN" w:bidi="ar"/>
        </w:rPr>
        <w:t>图纸的提供</w:t>
      </w:r>
    </w:p>
    <w:p w14:paraId="4F64D1FC">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发包人向承包人提供图纸的期限：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自合同签订之日起</w:t>
      </w:r>
      <w:r>
        <w:rPr>
          <w:rFonts w:hint="default" w:ascii="Times New Roman" w:hAnsi="Times New Roman" w:eastAsia="宋体" w:cs="Times New Roman"/>
          <w:color w:val="auto"/>
          <w:kern w:val="0"/>
          <w:sz w:val="21"/>
          <w:szCs w:val="21"/>
          <w:highlight w:val="none"/>
          <w:u w:val="single"/>
          <w:lang w:val="en-US" w:eastAsia="zh-CN" w:bidi="ar"/>
        </w:rPr>
        <w:t>5</w:t>
      </w:r>
      <w:r>
        <w:rPr>
          <w:rFonts w:hint="eastAsia" w:ascii="宋体" w:hAnsi="宋体" w:eastAsia="宋体" w:cs="宋体"/>
          <w:color w:val="auto"/>
          <w:kern w:val="0"/>
          <w:sz w:val="21"/>
          <w:szCs w:val="21"/>
          <w:highlight w:val="none"/>
          <w:u w:val="single"/>
          <w:lang w:val="en-US" w:eastAsia="zh-CN" w:bidi="ar"/>
        </w:rPr>
        <w:t>个工作日内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2A85854">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发包人向承包人提供图纸的数量：</w:t>
      </w:r>
      <w:r>
        <w:rPr>
          <w:rFonts w:hint="eastAsia" w:ascii="Times New Roman" w:hAnsi="宋体" w:eastAsia="宋体" w:cs="宋体"/>
          <w:color w:val="auto"/>
          <w:kern w:val="0"/>
          <w:sz w:val="21"/>
          <w:szCs w:val="21"/>
          <w:highlight w:val="none"/>
          <w:u w:val="single"/>
          <w:lang w:val="en-US" w:eastAsia="zh-CN" w:bidi="ar"/>
        </w:rPr>
        <w:t xml:space="preserve"> </w:t>
      </w:r>
      <w:r>
        <w:rPr>
          <w:rFonts w:hint="eastAsia" w:ascii="MingLiU_HKSCS" w:hAnsi="MingLiU_HKSCS" w:eastAsia="MingLiU_HKSCS" w:cs="MingLiU_HKSCS"/>
          <w:color w:val="auto"/>
          <w:kern w:val="0"/>
          <w:sz w:val="21"/>
          <w:szCs w:val="21"/>
          <w:highlight w:val="none"/>
          <w:u w:val="single"/>
          <w:lang w:val="en-US" w:eastAsia="zh-CN" w:bidi="ar"/>
        </w:rPr>
        <w:t>1</w:t>
      </w:r>
      <w:r>
        <w:rPr>
          <w:rFonts w:hint="eastAsia" w:ascii="MingLiU_HKSCS" w:hAnsi="Times New Roman" w:eastAsia="宋体" w:cs="MingLiU_HKSCS"/>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套（承包人需要增加图纸套数的，发包人应代为复制，复制费用由承包人承担）；</w:t>
      </w:r>
    </w:p>
    <w:p w14:paraId="59DC001B">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发包人向承包人提供图纸的内容：</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全套施工图图纸</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67F2676">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1.6.4 </w:t>
      </w:r>
      <w:r>
        <w:rPr>
          <w:rFonts w:hint="eastAsia" w:ascii="宋体" w:hAnsi="宋体" w:eastAsia="宋体" w:cs="宋体"/>
          <w:color w:val="auto"/>
          <w:kern w:val="0"/>
          <w:sz w:val="21"/>
          <w:szCs w:val="21"/>
          <w:highlight w:val="none"/>
          <w:lang w:val="en-US" w:eastAsia="zh-CN" w:bidi="ar"/>
        </w:rPr>
        <w:t>承包人文件</w:t>
      </w:r>
    </w:p>
    <w:p w14:paraId="1B725DD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需要由承包人提供的文件，包括：</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0A39EC3A">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承包人提供的文件的期限为：</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828DEA8">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承包人提供的文件的数量为：</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52C1D8A5">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承包人提供的文件的形式为：</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书面形式</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1B37CBDA">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发包人审批承包人文件的期限：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接到发包人通知后</w:t>
      </w:r>
      <w:r>
        <w:rPr>
          <w:rFonts w:hint="default" w:ascii="Times New Roman" w:hAnsi="Times New Roman" w:eastAsia="宋体" w:cs="Times New Roman"/>
          <w:color w:val="auto"/>
          <w:kern w:val="0"/>
          <w:sz w:val="21"/>
          <w:szCs w:val="21"/>
          <w:highlight w:val="none"/>
          <w:u w:val="single"/>
          <w:lang w:val="en-US" w:eastAsia="zh-CN" w:bidi="ar"/>
        </w:rPr>
        <w:t>1</w:t>
      </w:r>
      <w:r>
        <w:rPr>
          <w:rFonts w:hint="eastAsia" w:ascii="宋体" w:hAnsi="宋体" w:eastAsia="宋体" w:cs="宋体"/>
          <w:color w:val="auto"/>
          <w:kern w:val="0"/>
          <w:sz w:val="21"/>
          <w:szCs w:val="21"/>
          <w:highlight w:val="none"/>
          <w:u w:val="single"/>
          <w:lang w:val="en-US" w:eastAsia="zh-CN" w:bidi="ar"/>
        </w:rPr>
        <w:t>个工作日内</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A399057">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1.6.5 </w:t>
      </w:r>
      <w:r>
        <w:rPr>
          <w:rFonts w:hint="eastAsia" w:ascii="宋体" w:hAnsi="宋体" w:eastAsia="宋体" w:cs="宋体"/>
          <w:color w:val="auto"/>
          <w:kern w:val="0"/>
          <w:sz w:val="21"/>
          <w:szCs w:val="21"/>
          <w:highlight w:val="none"/>
          <w:lang w:val="en-US" w:eastAsia="zh-CN" w:bidi="ar"/>
        </w:rPr>
        <w:t>现场图纸准备</w:t>
      </w:r>
    </w:p>
    <w:p w14:paraId="496FD135">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关于现场图纸准备的约定：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施工期间现场至少保留</w:t>
      </w:r>
      <w:r>
        <w:rPr>
          <w:rFonts w:hint="default" w:ascii="Times New Roman" w:hAnsi="Times New Roman" w:eastAsia="宋体" w:cs="Times New Roman"/>
          <w:color w:val="auto"/>
          <w:kern w:val="0"/>
          <w:sz w:val="21"/>
          <w:szCs w:val="21"/>
          <w:highlight w:val="none"/>
          <w:u w:val="single"/>
          <w:lang w:val="en-US" w:eastAsia="zh-CN" w:bidi="ar"/>
        </w:rPr>
        <w:t>2</w:t>
      </w:r>
      <w:r>
        <w:rPr>
          <w:rFonts w:hint="eastAsia" w:ascii="宋体" w:hAnsi="宋体" w:eastAsia="宋体" w:cs="宋体"/>
          <w:color w:val="auto"/>
          <w:kern w:val="0"/>
          <w:sz w:val="21"/>
          <w:szCs w:val="21"/>
          <w:highlight w:val="none"/>
          <w:u w:val="single"/>
          <w:lang w:val="en-US" w:eastAsia="zh-CN" w:bidi="ar"/>
        </w:rPr>
        <w:t>套完整的图纸  。</w:t>
      </w:r>
    </w:p>
    <w:p w14:paraId="39B5FF0D">
      <w:pPr>
        <w:pStyle w:val="4"/>
        <w:widowControl/>
        <w:shd w:val="clear"/>
        <w:rPr>
          <w:rFonts w:hint="default" w:ascii="Times New Roman" w:hAnsi="Times New Roman" w:eastAsia="宋体" w:cs="Times New Roman"/>
          <w:b/>
          <w:bCs/>
          <w:color w:val="auto"/>
          <w:kern w:val="2"/>
          <w:sz w:val="32"/>
          <w:szCs w:val="32"/>
          <w:highlight w:val="none"/>
        </w:rPr>
      </w:pPr>
      <w:bookmarkStart w:id="196" w:name="_Toc373227698"/>
      <w:bookmarkEnd w:id="196"/>
      <w:bookmarkStart w:id="197" w:name="_Toc373478345"/>
      <w:bookmarkEnd w:id="197"/>
      <w:bookmarkStart w:id="198" w:name="_Toc389065264"/>
      <w:bookmarkEnd w:id="198"/>
      <w:bookmarkStart w:id="199" w:name="_Toc407135200"/>
      <w:bookmarkEnd w:id="199"/>
      <w:bookmarkStart w:id="200" w:name="_Toc9850528"/>
      <w:r>
        <w:rPr>
          <w:rFonts w:hint="default" w:ascii="Times New Roman" w:hAnsi="Times New Roman" w:eastAsia="宋体" w:cs="Times New Roman"/>
          <w:b/>
          <w:bCs/>
          <w:color w:val="auto"/>
          <w:kern w:val="2"/>
          <w:sz w:val="32"/>
          <w:szCs w:val="32"/>
          <w:highlight w:val="none"/>
        </w:rPr>
        <w:t xml:space="preserve">1.7 </w:t>
      </w:r>
      <w:bookmarkEnd w:id="200"/>
      <w:r>
        <w:rPr>
          <w:rFonts w:hint="eastAsia" w:ascii="宋体" w:hAnsi="宋体" w:eastAsia="宋体" w:cs="宋体"/>
          <w:b/>
          <w:bCs/>
          <w:color w:val="auto"/>
          <w:kern w:val="2"/>
          <w:sz w:val="32"/>
          <w:szCs w:val="32"/>
          <w:highlight w:val="none"/>
        </w:rPr>
        <w:t>联络</w:t>
      </w:r>
    </w:p>
    <w:p w14:paraId="78A517D4">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1.7.1</w:t>
      </w:r>
      <w:r>
        <w:rPr>
          <w:rFonts w:hint="eastAsia" w:ascii="宋体" w:hAnsi="宋体" w:eastAsia="宋体" w:cs="宋体"/>
          <w:color w:val="auto"/>
          <w:kern w:val="0"/>
          <w:sz w:val="21"/>
          <w:szCs w:val="21"/>
          <w:highlight w:val="none"/>
          <w:lang w:val="en-US" w:eastAsia="zh-CN" w:bidi="ar"/>
        </w:rPr>
        <w:t>发包人和承包人应当在</w:t>
      </w:r>
      <w:r>
        <w:rPr>
          <w:rFonts w:hint="default" w:ascii="Times New Roman" w:hAnsi="Times New Roman" w:eastAsia="宋体" w:cs="Times New Roman"/>
          <w:color w:val="auto"/>
          <w:kern w:val="0"/>
          <w:sz w:val="21"/>
          <w:szCs w:val="21"/>
          <w:highlight w:val="none"/>
          <w:u w:val="single"/>
          <w:lang w:val="en-US" w:eastAsia="zh-CN" w:bidi="ar"/>
        </w:rPr>
        <w:t xml:space="preserve"> 1  </w:t>
      </w:r>
      <w:r>
        <w:rPr>
          <w:rFonts w:hint="eastAsia" w:ascii="宋体" w:hAnsi="宋体" w:eastAsia="宋体" w:cs="宋体"/>
          <w:color w:val="auto"/>
          <w:kern w:val="0"/>
          <w:sz w:val="21"/>
          <w:szCs w:val="21"/>
          <w:highlight w:val="none"/>
          <w:lang w:val="en-US" w:eastAsia="zh-CN" w:bidi="ar"/>
        </w:rPr>
        <w:t>天内将与合同有关的通知、批准、证明、证书、指示、指令、要求、请求、同意、意见、确定和决定等书面函件送达对方当事人。</w:t>
      </w:r>
    </w:p>
    <w:p w14:paraId="18804872">
      <w:pPr>
        <w:keepNext w:val="0"/>
        <w:keepLines w:val="0"/>
        <w:widowControl/>
        <w:suppressLineNumbers w:val="0"/>
        <w:shd w:val="clear"/>
        <w:kinsoku w:val="0"/>
        <w:autoSpaceDE w:val="0"/>
        <w:autoSpaceDN w:val="0"/>
        <w:adjustRightInd w:val="0"/>
        <w:snapToGrid w:val="0"/>
        <w:spacing w:before="0" w:beforeAutospacing="0" w:after="0" w:afterAutospacing="0" w:line="480" w:lineRule="auto"/>
        <w:ind w:left="0" w:leftChars="0" w:right="0" w:firstLine="0" w:firstLineChars="0"/>
        <w:jc w:val="both"/>
        <w:textAlignment w:val="baseline"/>
        <w:rPr>
          <w:rFonts w:hint="eastAsia" w:ascii="Times New Roman" w:hAnsi="宋体" w:eastAsia="宋体" w:cs="宋体"/>
          <w:color w:val="auto"/>
          <w:kern w:val="0"/>
          <w:sz w:val="21"/>
          <w:szCs w:val="21"/>
          <w:highlight w:val="none"/>
          <w:vertAlign w:val="baseline"/>
        </w:rPr>
      </w:pPr>
      <w:r>
        <w:rPr>
          <w:rFonts w:hint="default" w:ascii="Times New Roman" w:hAnsi="Times New Roman" w:eastAsia="宋体" w:cs="Times New Roman"/>
          <w:color w:val="auto"/>
          <w:kern w:val="0"/>
          <w:sz w:val="21"/>
          <w:szCs w:val="21"/>
          <w:highlight w:val="none"/>
          <w:vertAlign w:val="baseline"/>
          <w:lang w:val="en-US" w:eastAsia="zh-CN" w:bidi="ar"/>
        </w:rPr>
        <w:t xml:space="preserve">1.7.2 </w:t>
      </w:r>
      <w:r>
        <w:rPr>
          <w:rFonts w:hint="eastAsia" w:ascii="宋体" w:hAnsi="宋体" w:eastAsia="宋体" w:cs="宋体"/>
          <w:color w:val="auto"/>
          <w:kern w:val="0"/>
          <w:sz w:val="21"/>
          <w:szCs w:val="21"/>
          <w:highlight w:val="none"/>
          <w:vertAlign w:val="baseline"/>
          <w:lang w:val="en-US" w:eastAsia="zh-CN" w:bidi="ar"/>
        </w:rPr>
        <w:t>发包人接收文件的地点：</w:t>
      </w:r>
      <w:r>
        <w:rPr>
          <w:rFonts w:hint="eastAsia" w:ascii="宋体" w:hAnsi="宋体" w:cs="宋体"/>
          <w:color w:val="auto"/>
          <w:kern w:val="0"/>
          <w:sz w:val="21"/>
          <w:szCs w:val="21"/>
          <w:highlight w:val="none"/>
          <w:u w:val="single"/>
          <w:vertAlign w:val="baseline"/>
          <w:lang w:val="en-US" w:eastAsia="zh-CN" w:bidi="ar"/>
        </w:rPr>
        <w:t>扶绥县</w:t>
      </w:r>
      <w:r>
        <w:rPr>
          <w:rFonts w:hint="eastAsia" w:ascii="宋体" w:hAnsi="宋体" w:eastAsia="宋体" w:cs="宋体"/>
          <w:color w:val="auto"/>
          <w:kern w:val="0"/>
          <w:sz w:val="21"/>
          <w:szCs w:val="21"/>
          <w:highlight w:val="none"/>
          <w:u w:val="single"/>
          <w:vertAlign w:val="baseline"/>
          <w:lang w:val="en-US" w:eastAsia="zh-CN" w:bidi="ar"/>
        </w:rPr>
        <w:t>市民服务中心</w:t>
      </w:r>
      <w:r>
        <w:rPr>
          <w:rFonts w:hint="default" w:ascii="Times New Roman" w:hAnsi="Times New Roman" w:eastAsia="宋体" w:cs="Times New Roman"/>
          <w:color w:val="auto"/>
          <w:kern w:val="0"/>
          <w:sz w:val="21"/>
          <w:szCs w:val="21"/>
          <w:highlight w:val="none"/>
          <w:u w:val="single"/>
          <w:vertAlign w:val="baseline"/>
          <w:lang w:val="en-US" w:eastAsia="zh-CN" w:bidi="ar"/>
        </w:rPr>
        <w:t>6</w:t>
      </w:r>
      <w:r>
        <w:rPr>
          <w:rFonts w:hint="eastAsia" w:ascii="宋体" w:hAnsi="宋体" w:eastAsia="宋体" w:cs="宋体"/>
          <w:color w:val="auto"/>
          <w:kern w:val="0"/>
          <w:sz w:val="21"/>
          <w:szCs w:val="21"/>
          <w:highlight w:val="none"/>
          <w:u w:val="single"/>
          <w:vertAlign w:val="baseline"/>
          <w:lang w:val="en-US" w:eastAsia="zh-CN" w:bidi="ar"/>
        </w:rPr>
        <w:t>楼</w:t>
      </w:r>
      <w:r>
        <w:rPr>
          <w:rFonts w:hint="default" w:ascii="Times New Roman" w:hAnsi="Times New Roman" w:eastAsia="宋体" w:cs="Times New Roman"/>
          <w:color w:val="auto"/>
          <w:kern w:val="0"/>
          <w:sz w:val="21"/>
          <w:szCs w:val="21"/>
          <w:highlight w:val="none"/>
          <w:u w:val="single"/>
          <w:vertAlign w:val="baseline"/>
          <w:lang w:val="en-US" w:eastAsia="zh-CN" w:bidi="ar"/>
        </w:rPr>
        <w:t>628</w:t>
      </w:r>
      <w:r>
        <w:rPr>
          <w:rFonts w:hint="eastAsia" w:ascii="宋体" w:hAnsi="宋体" w:eastAsia="宋体" w:cs="宋体"/>
          <w:color w:val="auto"/>
          <w:kern w:val="0"/>
          <w:sz w:val="21"/>
          <w:szCs w:val="21"/>
          <w:highlight w:val="none"/>
          <w:u w:val="single"/>
          <w:vertAlign w:val="baseline"/>
          <w:lang w:val="en-US" w:eastAsia="zh-CN" w:bidi="ar"/>
        </w:rPr>
        <w:t>室；</w:t>
      </w:r>
    </w:p>
    <w:p w14:paraId="56A48B1F">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发包人指定的接收人为：</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cs="宋体"/>
          <w:color w:val="auto"/>
          <w:kern w:val="0"/>
          <w:sz w:val="21"/>
          <w:szCs w:val="21"/>
          <w:highlight w:val="none"/>
          <w:u w:val="single"/>
          <w:lang w:val="en-US" w:eastAsia="zh-CN" w:bidi="ar"/>
        </w:rPr>
        <w:t xml:space="preserve"> </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70D38071">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承包人接收文件的地点：</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3099936">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承包人指定的接收人为：</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506F909">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监理人接收文件的地点：</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5F61861">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监理人指定的接收人为：</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3A1F0AA">
      <w:pPr>
        <w:pStyle w:val="4"/>
        <w:widowControl/>
        <w:shd w:val="clear"/>
        <w:rPr>
          <w:rFonts w:hint="default" w:ascii="Times New Roman" w:hAnsi="Times New Roman" w:eastAsia="宋体" w:cs="Times New Roman"/>
          <w:b/>
          <w:bCs/>
          <w:color w:val="auto"/>
          <w:kern w:val="2"/>
          <w:sz w:val="32"/>
          <w:szCs w:val="32"/>
          <w:highlight w:val="none"/>
        </w:rPr>
      </w:pPr>
      <w:bookmarkStart w:id="201" w:name="_Toc373478346"/>
      <w:bookmarkEnd w:id="201"/>
      <w:bookmarkStart w:id="202" w:name="_Toc373227699"/>
      <w:bookmarkEnd w:id="202"/>
      <w:bookmarkStart w:id="203" w:name="_Toc9850529"/>
      <w:bookmarkEnd w:id="203"/>
      <w:bookmarkStart w:id="204" w:name="_Toc389065265"/>
      <w:bookmarkEnd w:id="204"/>
      <w:bookmarkStart w:id="205" w:name="_Toc407135201"/>
      <w:r>
        <w:rPr>
          <w:rFonts w:hint="default" w:ascii="Times New Roman" w:hAnsi="Times New Roman" w:eastAsia="宋体" w:cs="Times New Roman"/>
          <w:b/>
          <w:bCs/>
          <w:color w:val="auto"/>
          <w:kern w:val="2"/>
          <w:sz w:val="32"/>
          <w:szCs w:val="32"/>
          <w:highlight w:val="none"/>
        </w:rPr>
        <w:t xml:space="preserve">1.10 </w:t>
      </w:r>
      <w:bookmarkEnd w:id="205"/>
      <w:r>
        <w:rPr>
          <w:rFonts w:hint="eastAsia" w:ascii="宋体" w:hAnsi="宋体" w:eastAsia="宋体" w:cs="宋体"/>
          <w:b/>
          <w:bCs/>
          <w:color w:val="auto"/>
          <w:kern w:val="2"/>
          <w:sz w:val="32"/>
          <w:szCs w:val="32"/>
          <w:highlight w:val="none"/>
        </w:rPr>
        <w:t>交通运输</w:t>
      </w:r>
    </w:p>
    <w:p w14:paraId="572ECBE8">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w:t>
      </w:r>
      <w:bookmarkStart w:id="206" w:name="_Toc318581155"/>
      <w:bookmarkEnd w:id="206"/>
      <w:bookmarkStart w:id="207" w:name="_Toc312677986"/>
      <w:bookmarkEnd w:id="207"/>
      <w:bookmarkStart w:id="208" w:name="_Toc303539100"/>
      <w:bookmarkEnd w:id="208"/>
      <w:bookmarkStart w:id="209" w:name="_Toc300934943"/>
      <w:bookmarkEnd w:id="209"/>
      <w:bookmarkStart w:id="210" w:name="_Toc304295521"/>
      <w:r>
        <w:rPr>
          <w:rFonts w:hint="default" w:ascii="Times New Roman" w:hAnsi="Times New Roman" w:eastAsia="宋体" w:cs="Times New Roman"/>
          <w:color w:val="auto"/>
          <w:kern w:val="0"/>
          <w:sz w:val="21"/>
          <w:szCs w:val="21"/>
          <w:highlight w:val="none"/>
          <w:lang w:val="en-US" w:eastAsia="zh-CN" w:bidi="ar"/>
        </w:rPr>
        <w:t xml:space="preserve">.10.1 </w:t>
      </w:r>
      <w:bookmarkEnd w:id="210"/>
      <w:r>
        <w:rPr>
          <w:rFonts w:hint="eastAsia" w:ascii="宋体" w:hAnsi="宋体" w:eastAsia="宋体" w:cs="宋体"/>
          <w:color w:val="auto"/>
          <w:kern w:val="0"/>
          <w:sz w:val="21"/>
          <w:szCs w:val="21"/>
          <w:highlight w:val="none"/>
          <w:lang w:val="en-US" w:eastAsia="zh-CN" w:bidi="ar"/>
        </w:rPr>
        <w:t>出入现场的权利</w:t>
      </w:r>
    </w:p>
    <w:p w14:paraId="3D107CF3">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关于出入现场的权利的约定：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按照通用条款执行</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3B259E2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w:t>
      </w:r>
      <w:bookmarkStart w:id="211" w:name="_Toc303539101"/>
      <w:bookmarkEnd w:id="211"/>
      <w:bookmarkStart w:id="212" w:name="_Toc300934944"/>
      <w:bookmarkEnd w:id="212"/>
      <w:bookmarkStart w:id="213" w:name="_Toc312677987"/>
      <w:bookmarkEnd w:id="213"/>
      <w:bookmarkStart w:id="214" w:name="_Toc318581156"/>
      <w:bookmarkEnd w:id="214"/>
      <w:bookmarkStart w:id="215" w:name="_Toc304295522"/>
      <w:r>
        <w:rPr>
          <w:rFonts w:hint="default" w:ascii="Times New Roman" w:hAnsi="Times New Roman" w:eastAsia="宋体" w:cs="Times New Roman"/>
          <w:color w:val="auto"/>
          <w:kern w:val="0"/>
          <w:sz w:val="21"/>
          <w:szCs w:val="21"/>
          <w:highlight w:val="none"/>
          <w:lang w:val="en-US" w:eastAsia="zh-CN" w:bidi="ar"/>
        </w:rPr>
        <w:t xml:space="preserve">.10.3 </w:t>
      </w:r>
      <w:bookmarkEnd w:id="215"/>
      <w:r>
        <w:rPr>
          <w:rFonts w:hint="eastAsia" w:ascii="宋体" w:hAnsi="宋体" w:eastAsia="宋体" w:cs="宋体"/>
          <w:color w:val="auto"/>
          <w:kern w:val="0"/>
          <w:sz w:val="21"/>
          <w:szCs w:val="21"/>
          <w:highlight w:val="none"/>
          <w:lang w:val="en-US" w:eastAsia="zh-CN" w:bidi="ar"/>
        </w:rPr>
        <w:t>场内交通</w:t>
      </w:r>
    </w:p>
    <w:p w14:paraId="3BC45CF9">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关于场外交通和场内交通的边界的约定：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583D14D">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关于发包人向承包人免费提供满足工程施工需要的场内道路和交通设施的约定：</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bookmarkStart w:id="216" w:name="_Toc318581157"/>
      <w:bookmarkEnd w:id="216"/>
    </w:p>
    <w:p w14:paraId="6DD079D4">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1.10.4 </w:t>
      </w:r>
      <w:r>
        <w:rPr>
          <w:rFonts w:hint="eastAsia" w:ascii="宋体" w:hAnsi="宋体" w:eastAsia="宋体" w:cs="宋体"/>
          <w:color w:val="auto"/>
          <w:kern w:val="0"/>
          <w:sz w:val="21"/>
          <w:szCs w:val="21"/>
          <w:highlight w:val="none"/>
          <w:lang w:val="en-US" w:eastAsia="zh-CN" w:bidi="ar"/>
        </w:rPr>
        <w:t>超大件和超重件的运输</w:t>
      </w:r>
    </w:p>
    <w:p w14:paraId="5A44B5BA">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运输超大件或超重件所需的道路和桥梁临时加固改造费用和其他有关费用由</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承包人</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承担。</w:t>
      </w:r>
    </w:p>
    <w:p w14:paraId="33B86993">
      <w:pPr>
        <w:pStyle w:val="4"/>
        <w:widowControl/>
        <w:shd w:val="clear"/>
        <w:rPr>
          <w:rFonts w:hint="default" w:ascii="Times New Roman" w:hAnsi="Times New Roman" w:eastAsia="宋体" w:cs="Times New Roman"/>
          <w:b/>
          <w:bCs/>
          <w:color w:val="auto"/>
          <w:kern w:val="2"/>
          <w:sz w:val="32"/>
          <w:szCs w:val="32"/>
          <w:highlight w:val="none"/>
        </w:rPr>
      </w:pPr>
      <w:bookmarkStart w:id="217" w:name="_Toc373227700"/>
      <w:bookmarkEnd w:id="217"/>
      <w:bookmarkStart w:id="218" w:name="_Toc9850530"/>
      <w:bookmarkEnd w:id="218"/>
      <w:bookmarkStart w:id="219" w:name="_Toc389065266"/>
      <w:bookmarkEnd w:id="219"/>
      <w:bookmarkStart w:id="220" w:name="_Toc373478347"/>
      <w:bookmarkEnd w:id="220"/>
      <w:bookmarkStart w:id="221" w:name="_Toc407135202"/>
      <w:r>
        <w:rPr>
          <w:rFonts w:hint="default" w:ascii="Times New Roman" w:hAnsi="Times New Roman" w:eastAsia="宋体" w:cs="Times New Roman"/>
          <w:b/>
          <w:bCs/>
          <w:color w:val="auto"/>
          <w:kern w:val="2"/>
          <w:sz w:val="32"/>
          <w:szCs w:val="32"/>
          <w:highlight w:val="none"/>
        </w:rPr>
        <w:t xml:space="preserve">1.11 </w:t>
      </w:r>
      <w:bookmarkEnd w:id="221"/>
      <w:r>
        <w:rPr>
          <w:rFonts w:hint="eastAsia" w:ascii="宋体" w:hAnsi="宋体" w:eastAsia="宋体" w:cs="宋体"/>
          <w:b/>
          <w:bCs/>
          <w:color w:val="auto"/>
          <w:kern w:val="2"/>
          <w:sz w:val="32"/>
          <w:szCs w:val="32"/>
          <w:highlight w:val="none"/>
        </w:rPr>
        <w:t>知识产权</w:t>
      </w:r>
    </w:p>
    <w:p w14:paraId="5B1B1317">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1.11.1 </w:t>
      </w:r>
      <w:r>
        <w:rPr>
          <w:rFonts w:hint="eastAsia" w:ascii="宋体" w:hAnsi="宋体" w:eastAsia="宋体" w:cs="宋体"/>
          <w:color w:val="auto"/>
          <w:kern w:val="0"/>
          <w:sz w:val="21"/>
          <w:szCs w:val="21"/>
          <w:highlight w:val="none"/>
          <w:lang w:val="en-US" w:eastAsia="zh-CN" w:bidi="ar"/>
        </w:rPr>
        <w:t>关于发包人提供给承包人的图纸、发包人为实施工程自行编制或委托编制的技术规范以及反映发包人关于合同要求或其他类似性质的文件的著作权的归属：</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发包人</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B2EDDBA">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关于发包人提供的上述文件的使用限制的要求：</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按照通用条款和现行法律法规相关规定执行</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04F9104">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1.11.2 </w:t>
      </w:r>
      <w:r>
        <w:rPr>
          <w:rFonts w:hint="eastAsia" w:ascii="宋体" w:hAnsi="宋体" w:eastAsia="宋体" w:cs="宋体"/>
          <w:color w:val="auto"/>
          <w:kern w:val="0"/>
          <w:sz w:val="21"/>
          <w:szCs w:val="21"/>
          <w:highlight w:val="none"/>
          <w:lang w:val="en-US" w:eastAsia="zh-CN" w:bidi="ar"/>
        </w:rPr>
        <w:t>关于承包人为实施工程所编制文件的著作权的归属：</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发包人</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F5FEF57">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关于承包人提供的上述文件的使用限制的要求：</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按照通用条款和现行法律法规相关规定执行。</w:t>
      </w:r>
    </w:p>
    <w:p w14:paraId="741F8C47">
      <w:pPr>
        <w:keepNext w:val="0"/>
        <w:keepLines w:val="0"/>
        <w:widowControl w:val="0"/>
        <w:suppressLineNumbers w:val="0"/>
        <w:shd w:val="clear"/>
        <w:spacing w:before="0" w:beforeAutospacing="0" w:after="0" w:afterAutospacing="0" w:line="360" w:lineRule="auto"/>
        <w:ind w:left="0" w:right="0"/>
        <w:jc w:val="both"/>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1.11.4 </w:t>
      </w:r>
      <w:r>
        <w:rPr>
          <w:rFonts w:hint="eastAsia" w:ascii="宋体" w:hAnsi="宋体" w:eastAsia="宋体" w:cs="宋体"/>
          <w:color w:val="auto"/>
          <w:kern w:val="0"/>
          <w:sz w:val="21"/>
          <w:szCs w:val="21"/>
          <w:highlight w:val="none"/>
          <w:lang w:val="en-US" w:eastAsia="zh-CN" w:bidi="ar"/>
        </w:rPr>
        <w:t>承包人在施工过程中所采用的专利、专有技术、技术秘密的使用费的承担方式：</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由承包人自行承担</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8B935F3">
      <w:pPr>
        <w:pStyle w:val="4"/>
        <w:widowControl/>
        <w:shd w:val="clear"/>
        <w:rPr>
          <w:rFonts w:hint="default" w:ascii="Times New Roman" w:hAnsi="Times New Roman" w:eastAsia="宋体" w:cs="Times New Roman"/>
          <w:b/>
          <w:bCs/>
          <w:color w:val="auto"/>
          <w:kern w:val="2"/>
          <w:sz w:val="32"/>
          <w:szCs w:val="32"/>
          <w:highlight w:val="none"/>
        </w:rPr>
      </w:pPr>
      <w:bookmarkStart w:id="222" w:name="_Toc373227701"/>
      <w:bookmarkEnd w:id="222"/>
      <w:bookmarkStart w:id="223" w:name="_Toc407135203"/>
      <w:bookmarkEnd w:id="223"/>
      <w:bookmarkStart w:id="224" w:name="_Toc9850531"/>
      <w:bookmarkEnd w:id="224"/>
      <w:bookmarkStart w:id="225" w:name="_Toc389065267"/>
      <w:bookmarkEnd w:id="225"/>
      <w:bookmarkStart w:id="226" w:name="_Toc373478348"/>
      <w:r>
        <w:rPr>
          <w:rFonts w:hint="default" w:ascii="Times New Roman" w:hAnsi="Times New Roman" w:eastAsia="宋体" w:cs="Times New Roman"/>
          <w:b/>
          <w:bCs/>
          <w:color w:val="auto"/>
          <w:kern w:val="2"/>
          <w:sz w:val="32"/>
          <w:szCs w:val="32"/>
          <w:highlight w:val="none"/>
        </w:rPr>
        <w:t>1.13</w:t>
      </w:r>
      <w:bookmarkEnd w:id="226"/>
      <w:r>
        <w:rPr>
          <w:rFonts w:hint="eastAsia" w:ascii="宋体" w:hAnsi="宋体" w:eastAsia="宋体" w:cs="宋体"/>
          <w:b/>
          <w:bCs/>
          <w:color w:val="auto"/>
          <w:kern w:val="2"/>
          <w:sz w:val="32"/>
          <w:szCs w:val="32"/>
          <w:highlight w:val="none"/>
        </w:rPr>
        <w:t>工程量清单错误的修正</w:t>
      </w:r>
    </w:p>
    <w:p w14:paraId="001A98CD">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bookmarkStart w:id="227" w:name="_Toc351203634"/>
      <w:bookmarkEnd w:id="227"/>
      <w:bookmarkStart w:id="228" w:name="_Toc9850532"/>
      <w:bookmarkEnd w:id="228"/>
      <w:bookmarkStart w:id="229" w:name="_Toc389065268"/>
      <w:bookmarkEnd w:id="229"/>
      <w:bookmarkStart w:id="230" w:name="_Toc373478349"/>
      <w:bookmarkEnd w:id="230"/>
      <w:bookmarkStart w:id="231" w:name="_Toc407135204"/>
      <w:bookmarkEnd w:id="231"/>
      <w:bookmarkStart w:id="232" w:name="_Toc373227702"/>
      <w:r>
        <w:rPr>
          <w:rFonts w:hint="eastAsia" w:ascii="宋体" w:hAnsi="宋体" w:eastAsia="宋体" w:cs="宋体"/>
          <w:color w:val="auto"/>
          <w:kern w:val="0"/>
          <w:sz w:val="21"/>
          <w:szCs w:val="21"/>
          <w:highlight w:val="none"/>
          <w:lang w:val="en-US" w:eastAsia="zh-CN" w:bidi="ar"/>
        </w:rPr>
        <w:t>出现工程量清单工程量偏差时，是否调整合同价格：</w:t>
      </w:r>
      <w:bookmarkEnd w:id="232"/>
      <w:r>
        <w:rPr>
          <w:rFonts w:hint="eastAsia" w:ascii="宋体" w:hAnsi="宋体" w:eastAsia="宋体" w:cs="宋体"/>
          <w:color w:val="auto"/>
          <w:kern w:val="0"/>
          <w:sz w:val="21"/>
          <w:szCs w:val="21"/>
          <w:highlight w:val="none"/>
          <w:u w:val="single"/>
          <w:lang w:val="en-US" w:eastAsia="zh-CN" w:bidi="ar"/>
        </w:rPr>
        <w:t>□允许</w:t>
      </w:r>
      <w:r>
        <w:rPr>
          <w:rFonts w:hint="eastAsia" w:ascii="Times New Roman"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☑不允许</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B8B2F9C">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允许调整合同价格的工程量偏差范围及其调整办法：</w:t>
      </w:r>
    </w:p>
    <w:p w14:paraId="6C408778">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除严重不平衡报价外，无论分部分项工程量清单项目中的工程量变化多少均不调整</w:t>
      </w:r>
      <w:r>
        <w:rPr>
          <w:rFonts w:hint="eastAsia" w:ascii="宋体" w:hAnsi="宋体" w:eastAsia="宋体" w:cs="宋体"/>
          <w:color w:val="auto"/>
          <w:kern w:val="0"/>
          <w:sz w:val="21"/>
          <w:szCs w:val="21"/>
          <w:highlight w:val="none"/>
          <w:lang w:val="en-US" w:eastAsia="zh-CN" w:bidi="ar"/>
        </w:rPr>
        <w:t>。</w:t>
      </w:r>
    </w:p>
    <w:p w14:paraId="4DA0E560">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Calibri" w:hAnsi="宋体" w:eastAsia="宋体" w:cs="宋体"/>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u w:val="single"/>
          <w:lang w:val="en-US" w:eastAsia="zh-CN" w:bidi="ar"/>
        </w:rPr>
        <w:t>承包人实际完成的某单项清单项目工程量与招标工程量清单工程量偏差超过</w:t>
      </w:r>
      <w:r>
        <w:rPr>
          <w:rFonts w:hint="eastAsia" w:ascii="Calibri" w:hAnsi="宋体" w:eastAsia="宋体" w:cs="宋体"/>
          <w:color w:val="auto"/>
          <w:kern w:val="0"/>
          <w:sz w:val="21"/>
          <w:szCs w:val="21"/>
          <w:highlight w:val="none"/>
          <w:u w:val="single"/>
          <w:lang w:val="en-US" w:eastAsia="zh-CN" w:bidi="ar"/>
        </w:rPr>
        <w:t xml:space="preserve">  </w:t>
      </w:r>
      <w:r>
        <w:rPr>
          <w:rFonts w:hint="default" w:ascii="Calibri" w:hAnsi="Calibri" w:eastAsia="宋体" w:cs="Calibri"/>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且该单项清单造价超过合同总价</w:t>
      </w:r>
      <w:r>
        <w:rPr>
          <w:rFonts w:hint="eastAsia" w:ascii="Calibri" w:hAnsi="宋体" w:eastAsia="宋体" w:cs="宋体"/>
          <w:color w:val="auto"/>
          <w:kern w:val="0"/>
          <w:sz w:val="21"/>
          <w:szCs w:val="21"/>
          <w:highlight w:val="none"/>
          <w:u w:val="single"/>
          <w:lang w:val="en-US" w:eastAsia="zh-CN" w:bidi="ar"/>
        </w:rPr>
        <w:t xml:space="preserve">  </w:t>
      </w:r>
      <w:r>
        <w:rPr>
          <w:rFonts w:hint="default" w:ascii="Calibri" w:hAnsi="Calibri" w:eastAsia="宋体" w:cs="Calibri"/>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以上的，超过后增加部分工程量或减少后剩余部分工程量的综合单价按以下方法调整：</w:t>
      </w:r>
      <w:r>
        <w:rPr>
          <w:rFonts w:hint="eastAsia" w:ascii="Calibri"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p>
    <w:p w14:paraId="71DAC9CF">
      <w:pPr>
        <w:pStyle w:val="3"/>
        <w:widowControl/>
        <w:shd w:val="clear"/>
        <w:rPr>
          <w:rFonts w:hint="default" w:ascii="Arial" w:hAnsi="Arial" w:eastAsia="黑体" w:cs="Times New Roman"/>
          <w:b/>
          <w:bCs w:val="0"/>
          <w:color w:val="auto"/>
          <w:sz w:val="32"/>
          <w:szCs w:val="32"/>
          <w:highlight w:val="none"/>
        </w:rPr>
      </w:pPr>
      <w:r>
        <w:rPr>
          <w:rFonts w:hint="default" w:ascii="Arial" w:hAnsi="Arial" w:eastAsia="黑体" w:cs="Times New Roman"/>
          <w:b/>
          <w:bCs w:val="0"/>
          <w:color w:val="auto"/>
          <w:sz w:val="32"/>
          <w:szCs w:val="32"/>
          <w:highlight w:val="none"/>
        </w:rPr>
        <w:t>2</w:t>
      </w:r>
      <w:bookmarkStart w:id="233" w:name="_Toc296347156"/>
      <w:bookmarkEnd w:id="233"/>
      <w:bookmarkStart w:id="234" w:name="_Toc297120457"/>
      <w:bookmarkEnd w:id="234"/>
      <w:bookmarkStart w:id="235" w:name="_Toc296346658"/>
      <w:bookmarkEnd w:id="235"/>
      <w:bookmarkStart w:id="236" w:name="_Toc297048343"/>
      <w:bookmarkEnd w:id="236"/>
      <w:bookmarkStart w:id="237" w:name="_Toc296891197"/>
      <w:bookmarkEnd w:id="237"/>
      <w:bookmarkStart w:id="238" w:name="_Toc296890985"/>
      <w:bookmarkEnd w:id="238"/>
      <w:bookmarkStart w:id="239" w:name="_Toc296944496"/>
      <w:bookmarkEnd w:id="239"/>
      <w:bookmarkStart w:id="240" w:name="_Toc296503157"/>
      <w:bookmarkEnd w:id="240"/>
      <w:bookmarkStart w:id="241" w:name="_Toc292559867"/>
      <w:bookmarkEnd w:id="241"/>
      <w:bookmarkStart w:id="242" w:name="_Toc292559362"/>
      <w:r>
        <w:rPr>
          <w:rFonts w:hint="default" w:ascii="Arial" w:hAnsi="Arial" w:eastAsia="黑体" w:cs="Times New Roman"/>
          <w:b/>
          <w:bCs w:val="0"/>
          <w:color w:val="auto"/>
          <w:sz w:val="32"/>
          <w:szCs w:val="32"/>
          <w:highlight w:val="none"/>
        </w:rPr>
        <w:t xml:space="preserve">. </w:t>
      </w:r>
      <w:bookmarkEnd w:id="242"/>
      <w:r>
        <w:rPr>
          <w:rFonts w:hint="eastAsia" w:ascii="黑体" w:hAnsi="宋体" w:eastAsia="黑体" w:cs="黑体"/>
          <w:b/>
          <w:bCs w:val="0"/>
          <w:color w:val="auto"/>
          <w:sz w:val="32"/>
          <w:szCs w:val="32"/>
          <w:highlight w:val="none"/>
        </w:rPr>
        <w:t>发包人</w:t>
      </w:r>
    </w:p>
    <w:p w14:paraId="33E229C1">
      <w:pPr>
        <w:pStyle w:val="4"/>
        <w:widowControl/>
        <w:shd w:val="clear"/>
        <w:rPr>
          <w:rFonts w:hint="default" w:ascii="Times New Roman" w:hAnsi="Times New Roman" w:eastAsia="宋体" w:cs="Times New Roman"/>
          <w:b/>
          <w:bCs/>
          <w:color w:val="auto"/>
          <w:kern w:val="2"/>
          <w:sz w:val="32"/>
          <w:szCs w:val="32"/>
          <w:highlight w:val="none"/>
        </w:rPr>
      </w:pPr>
      <w:bookmarkStart w:id="243" w:name="_Toc389065269"/>
      <w:bookmarkEnd w:id="243"/>
      <w:bookmarkStart w:id="244" w:name="_Toc373227703"/>
      <w:bookmarkEnd w:id="244"/>
      <w:bookmarkStart w:id="245" w:name="_Toc9850533"/>
      <w:bookmarkEnd w:id="245"/>
      <w:bookmarkStart w:id="246" w:name="_Toc407135205"/>
      <w:bookmarkEnd w:id="246"/>
      <w:bookmarkStart w:id="247" w:name="_Toc373478350"/>
      <w:bookmarkEnd w:id="247"/>
      <w:r>
        <w:rPr>
          <w:rFonts w:hint="default" w:ascii="Times New Roman" w:hAnsi="Times New Roman" w:eastAsia="宋体" w:cs="Times New Roman"/>
          <w:b/>
          <w:bCs/>
          <w:color w:val="auto"/>
          <w:kern w:val="2"/>
          <w:sz w:val="32"/>
          <w:szCs w:val="32"/>
          <w:highlight w:val="none"/>
        </w:rPr>
        <w:t xml:space="preserve">2.2 </w:t>
      </w:r>
      <w:r>
        <w:rPr>
          <w:rFonts w:hint="eastAsia" w:ascii="宋体" w:hAnsi="宋体" w:eastAsia="宋体" w:cs="宋体"/>
          <w:b/>
          <w:bCs/>
          <w:color w:val="auto"/>
          <w:kern w:val="2"/>
          <w:sz w:val="32"/>
          <w:szCs w:val="32"/>
          <w:highlight w:val="none"/>
        </w:rPr>
        <w:t>发包人代表</w:t>
      </w:r>
    </w:p>
    <w:p w14:paraId="3D06FB00">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发包人代表：</w:t>
      </w:r>
    </w:p>
    <w:p w14:paraId="2B7B14E2">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姓</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名：</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1D7404A5">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身份证号：</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hAnsi="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6BE4AED">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职</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务：</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314D9054">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联系电话：</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78CD637A">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电子信箱：</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cs="宋体"/>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EA870AD">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通信地址：</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cs="宋体"/>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285271CE">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发包人对发包人代表的授权范围如下：</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B632BAB">
      <w:pPr>
        <w:pStyle w:val="4"/>
        <w:widowControl/>
        <w:shd w:val="clear"/>
        <w:rPr>
          <w:rFonts w:hint="default" w:ascii="Times New Roman" w:hAnsi="Times New Roman" w:eastAsia="宋体" w:cs="Times New Roman"/>
          <w:b/>
          <w:bCs/>
          <w:color w:val="auto"/>
          <w:kern w:val="2"/>
          <w:sz w:val="32"/>
          <w:szCs w:val="32"/>
          <w:highlight w:val="none"/>
        </w:rPr>
      </w:pPr>
      <w:bookmarkStart w:id="248" w:name="_Toc373227704"/>
      <w:bookmarkEnd w:id="248"/>
      <w:bookmarkStart w:id="249" w:name="_Toc407135206"/>
      <w:bookmarkEnd w:id="249"/>
      <w:bookmarkStart w:id="250" w:name="_Toc373478351"/>
      <w:bookmarkEnd w:id="250"/>
      <w:bookmarkStart w:id="251" w:name="_Toc389065270"/>
      <w:bookmarkEnd w:id="251"/>
      <w:bookmarkStart w:id="252" w:name="_Toc9850534"/>
      <w:r>
        <w:rPr>
          <w:rFonts w:hint="default" w:ascii="Times New Roman" w:hAnsi="Times New Roman" w:eastAsia="宋体" w:cs="Times New Roman"/>
          <w:b/>
          <w:bCs/>
          <w:color w:val="auto"/>
          <w:kern w:val="2"/>
          <w:sz w:val="32"/>
          <w:szCs w:val="32"/>
          <w:highlight w:val="none"/>
        </w:rPr>
        <w:t xml:space="preserve">2.4 </w:t>
      </w:r>
      <w:bookmarkEnd w:id="252"/>
      <w:r>
        <w:rPr>
          <w:rFonts w:hint="eastAsia" w:ascii="宋体" w:hAnsi="宋体" w:eastAsia="宋体" w:cs="宋体"/>
          <w:b/>
          <w:bCs/>
          <w:color w:val="auto"/>
          <w:kern w:val="2"/>
          <w:sz w:val="32"/>
          <w:szCs w:val="32"/>
          <w:highlight w:val="none"/>
        </w:rPr>
        <w:t>施工现场、施工条件和基础资料的提供</w:t>
      </w:r>
    </w:p>
    <w:p w14:paraId="52C08C92">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2.4.1 </w:t>
      </w:r>
      <w:r>
        <w:rPr>
          <w:rFonts w:hint="eastAsia" w:ascii="宋体" w:hAnsi="宋体" w:eastAsia="宋体" w:cs="宋体"/>
          <w:color w:val="auto"/>
          <w:kern w:val="0"/>
          <w:sz w:val="21"/>
          <w:szCs w:val="21"/>
          <w:highlight w:val="none"/>
          <w:lang w:val="en-US" w:eastAsia="zh-CN" w:bidi="ar"/>
        </w:rPr>
        <w:t>提供施工现场</w:t>
      </w:r>
    </w:p>
    <w:p w14:paraId="64029281">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关于发包人移交施工现场的期限要求：</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在开工日期前</w:t>
      </w:r>
      <w:r>
        <w:rPr>
          <w:rFonts w:hint="default" w:ascii="Times New Roman" w:hAnsi="Times New Roman" w:eastAsia="宋体" w:cs="Times New Roman"/>
          <w:color w:val="auto"/>
          <w:kern w:val="0"/>
          <w:sz w:val="21"/>
          <w:szCs w:val="21"/>
          <w:highlight w:val="none"/>
          <w:u w:val="single"/>
          <w:lang w:val="en-US" w:eastAsia="zh-CN" w:bidi="ar"/>
        </w:rPr>
        <w:t>3</w:t>
      </w:r>
      <w:r>
        <w:rPr>
          <w:rFonts w:hint="eastAsia" w:ascii="宋体" w:hAnsi="宋体" w:eastAsia="宋体" w:cs="宋体"/>
          <w:color w:val="auto"/>
          <w:kern w:val="0"/>
          <w:sz w:val="21"/>
          <w:szCs w:val="21"/>
          <w:highlight w:val="none"/>
          <w:u w:val="single"/>
          <w:lang w:val="en-US" w:eastAsia="zh-CN" w:bidi="ar"/>
        </w:rPr>
        <w:t>个工作日</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13B315EA">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2.4.2 </w:t>
      </w:r>
      <w:r>
        <w:rPr>
          <w:rFonts w:hint="eastAsia" w:ascii="宋体" w:hAnsi="宋体" w:eastAsia="宋体" w:cs="宋体"/>
          <w:color w:val="auto"/>
          <w:kern w:val="0"/>
          <w:sz w:val="21"/>
          <w:szCs w:val="21"/>
          <w:highlight w:val="none"/>
          <w:lang w:val="en-US" w:eastAsia="zh-CN" w:bidi="ar"/>
        </w:rPr>
        <w:t>提供施工条件</w:t>
      </w:r>
    </w:p>
    <w:p w14:paraId="7CA40829">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关于发包人应负责提供施工所需要的条件，包括：</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水、电等施工管线在承包人进入工地前由发包人按有关规定提供挂表位置，符合施工要求，并能满足施工期间的需要。</w:t>
      </w:r>
    </w:p>
    <w:p w14:paraId="1B73C6A0">
      <w:pPr>
        <w:pStyle w:val="4"/>
        <w:widowControl/>
        <w:shd w:val="clear"/>
        <w:rPr>
          <w:rFonts w:hint="default" w:ascii="Times New Roman" w:hAnsi="Times New Roman" w:eastAsia="宋体" w:cs="Times New Roman"/>
          <w:b/>
          <w:bCs/>
          <w:color w:val="auto"/>
          <w:kern w:val="2"/>
          <w:sz w:val="32"/>
          <w:szCs w:val="32"/>
          <w:highlight w:val="none"/>
        </w:rPr>
      </w:pPr>
      <w:bookmarkStart w:id="253" w:name="_Toc373478352"/>
      <w:bookmarkEnd w:id="253"/>
      <w:bookmarkStart w:id="254" w:name="_Toc373227705"/>
      <w:bookmarkEnd w:id="254"/>
      <w:bookmarkStart w:id="255" w:name="_Toc389065271"/>
      <w:bookmarkEnd w:id="255"/>
      <w:bookmarkStart w:id="256" w:name="_Toc407135207"/>
      <w:bookmarkEnd w:id="256"/>
      <w:bookmarkStart w:id="257" w:name="_Toc9850535"/>
      <w:r>
        <w:rPr>
          <w:rFonts w:hint="default" w:ascii="Times New Roman" w:hAnsi="Times New Roman" w:eastAsia="宋体" w:cs="Times New Roman"/>
          <w:b/>
          <w:bCs/>
          <w:color w:val="auto"/>
          <w:kern w:val="2"/>
          <w:sz w:val="32"/>
          <w:szCs w:val="32"/>
          <w:highlight w:val="none"/>
        </w:rPr>
        <w:t xml:space="preserve">2.5 </w:t>
      </w:r>
      <w:bookmarkEnd w:id="257"/>
      <w:r>
        <w:rPr>
          <w:rFonts w:hint="eastAsia" w:ascii="宋体" w:hAnsi="宋体" w:eastAsia="宋体" w:cs="宋体"/>
          <w:b/>
          <w:bCs/>
          <w:color w:val="auto"/>
          <w:kern w:val="2"/>
          <w:sz w:val="32"/>
          <w:szCs w:val="32"/>
          <w:highlight w:val="none"/>
        </w:rPr>
        <w:t>资金来源证明及支付担保</w:t>
      </w:r>
    </w:p>
    <w:p w14:paraId="2A113A66">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发包人提供资金来源证明的期限要求：</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0A8F3B5A">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发包人是否提供支付担保：</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不提供</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210AB8C">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发包人提供支付担保的形式：</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6F3F9267">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发包人提供的支付担保格式见合同附件</w:t>
      </w:r>
      <w:r>
        <w:rPr>
          <w:rFonts w:hint="default" w:ascii="Times New Roman" w:hAnsi="Times New Roman" w:eastAsia="宋体" w:cs="Times New Roman"/>
          <w:color w:val="auto"/>
          <w:kern w:val="0"/>
          <w:sz w:val="21"/>
          <w:szCs w:val="21"/>
          <w:highlight w:val="none"/>
          <w:lang w:val="en-US" w:eastAsia="zh-CN" w:bidi="ar"/>
        </w:rPr>
        <w:t>9</w:t>
      </w:r>
      <w:r>
        <w:rPr>
          <w:rFonts w:hint="eastAsia" w:ascii="宋体" w:hAnsi="宋体" w:eastAsia="宋体" w:cs="宋体"/>
          <w:color w:val="auto"/>
          <w:kern w:val="0"/>
          <w:sz w:val="21"/>
          <w:szCs w:val="21"/>
          <w:highlight w:val="none"/>
          <w:lang w:val="en-US" w:eastAsia="zh-CN" w:bidi="ar"/>
        </w:rPr>
        <w:t>。</w:t>
      </w:r>
    </w:p>
    <w:p w14:paraId="045D9FA8">
      <w:pPr>
        <w:pStyle w:val="3"/>
        <w:widowControl/>
        <w:shd w:val="clear"/>
        <w:rPr>
          <w:rFonts w:hint="default" w:ascii="Arial" w:hAnsi="Arial" w:eastAsia="黑体" w:cs="Times New Roman"/>
          <w:b/>
          <w:bCs w:val="0"/>
          <w:color w:val="auto"/>
          <w:sz w:val="32"/>
          <w:szCs w:val="32"/>
          <w:highlight w:val="none"/>
        </w:rPr>
      </w:pPr>
      <w:bookmarkStart w:id="258" w:name="_Toc373478353"/>
      <w:bookmarkEnd w:id="258"/>
      <w:bookmarkStart w:id="259" w:name="_Toc373227706"/>
      <w:bookmarkEnd w:id="259"/>
      <w:bookmarkStart w:id="260" w:name="_Toc389065272"/>
      <w:bookmarkEnd w:id="260"/>
      <w:bookmarkStart w:id="261" w:name="_Toc351203635"/>
      <w:bookmarkEnd w:id="261"/>
      <w:bookmarkStart w:id="262" w:name="_Toc9850536"/>
      <w:bookmarkEnd w:id="262"/>
      <w:bookmarkStart w:id="263" w:name="_Toc407135208"/>
      <w:r>
        <w:rPr>
          <w:rFonts w:hint="default" w:ascii="Arial" w:hAnsi="Arial" w:eastAsia="黑体" w:cs="Times New Roman"/>
          <w:b/>
          <w:bCs w:val="0"/>
          <w:color w:val="auto"/>
          <w:sz w:val="32"/>
          <w:szCs w:val="32"/>
          <w:highlight w:val="none"/>
        </w:rPr>
        <w:t>3</w:t>
      </w:r>
      <w:bookmarkEnd w:id="263"/>
      <w:bookmarkStart w:id="264" w:name="_Toc292559868"/>
      <w:bookmarkEnd w:id="264"/>
      <w:bookmarkStart w:id="265" w:name="_Toc297048344"/>
      <w:bookmarkEnd w:id="265"/>
      <w:bookmarkStart w:id="266" w:name="_Toc296890986"/>
      <w:bookmarkEnd w:id="266"/>
      <w:bookmarkStart w:id="267" w:name="_Toc297120458"/>
      <w:bookmarkEnd w:id="267"/>
      <w:bookmarkStart w:id="268" w:name="_Toc296347157"/>
      <w:bookmarkEnd w:id="268"/>
      <w:bookmarkStart w:id="269" w:name="_Toc292559363"/>
      <w:bookmarkEnd w:id="269"/>
      <w:bookmarkStart w:id="270" w:name="_Toc296944497"/>
      <w:bookmarkEnd w:id="270"/>
      <w:bookmarkStart w:id="271" w:name="_Toc296503158"/>
      <w:bookmarkEnd w:id="271"/>
      <w:bookmarkStart w:id="272" w:name="_Toc296346659"/>
      <w:bookmarkEnd w:id="272"/>
      <w:bookmarkStart w:id="273" w:name="_Toc296891198"/>
      <w:r>
        <w:rPr>
          <w:rFonts w:hint="default" w:ascii="Arial" w:hAnsi="Arial" w:eastAsia="黑体" w:cs="Times New Roman"/>
          <w:b/>
          <w:bCs w:val="0"/>
          <w:color w:val="auto"/>
          <w:sz w:val="32"/>
          <w:szCs w:val="32"/>
          <w:highlight w:val="none"/>
        </w:rPr>
        <w:t xml:space="preserve">. </w:t>
      </w:r>
      <w:bookmarkEnd w:id="273"/>
      <w:r>
        <w:rPr>
          <w:rFonts w:hint="eastAsia" w:ascii="黑体" w:hAnsi="宋体" w:eastAsia="黑体" w:cs="黑体"/>
          <w:b/>
          <w:bCs w:val="0"/>
          <w:color w:val="auto"/>
          <w:sz w:val="32"/>
          <w:szCs w:val="32"/>
          <w:highlight w:val="none"/>
        </w:rPr>
        <w:t>承包人</w:t>
      </w:r>
    </w:p>
    <w:p w14:paraId="0A1F9969">
      <w:pPr>
        <w:pStyle w:val="4"/>
        <w:widowControl/>
        <w:shd w:val="clear"/>
        <w:rPr>
          <w:rFonts w:hint="default" w:ascii="Times New Roman" w:hAnsi="Times New Roman" w:eastAsia="宋体" w:cs="Times New Roman"/>
          <w:b/>
          <w:bCs/>
          <w:color w:val="auto"/>
          <w:kern w:val="2"/>
          <w:sz w:val="32"/>
          <w:szCs w:val="32"/>
          <w:highlight w:val="none"/>
        </w:rPr>
      </w:pPr>
      <w:bookmarkStart w:id="274" w:name="_Toc373227707"/>
      <w:bookmarkEnd w:id="274"/>
      <w:bookmarkStart w:id="275" w:name="_Toc373478354"/>
      <w:bookmarkEnd w:id="275"/>
      <w:bookmarkStart w:id="276" w:name="_Toc407135209"/>
      <w:bookmarkEnd w:id="276"/>
      <w:bookmarkStart w:id="277" w:name="_Toc389065273"/>
      <w:bookmarkEnd w:id="277"/>
      <w:bookmarkStart w:id="278" w:name="_Toc9850537"/>
      <w:bookmarkEnd w:id="278"/>
      <w:r>
        <w:rPr>
          <w:rFonts w:hint="default" w:ascii="Times New Roman" w:hAnsi="Times New Roman" w:eastAsia="宋体" w:cs="Times New Roman"/>
          <w:b/>
          <w:bCs/>
          <w:color w:val="auto"/>
          <w:kern w:val="2"/>
          <w:sz w:val="32"/>
          <w:szCs w:val="32"/>
          <w:highlight w:val="none"/>
        </w:rPr>
        <w:t xml:space="preserve">3.1 </w:t>
      </w:r>
      <w:r>
        <w:rPr>
          <w:rFonts w:hint="eastAsia" w:ascii="宋体" w:hAnsi="宋体" w:eastAsia="宋体" w:cs="宋体"/>
          <w:b/>
          <w:bCs/>
          <w:color w:val="auto"/>
          <w:kern w:val="2"/>
          <w:sz w:val="32"/>
          <w:szCs w:val="32"/>
          <w:highlight w:val="none"/>
        </w:rPr>
        <w:t>承包人的一般义务</w:t>
      </w:r>
    </w:p>
    <w:p w14:paraId="51A670A2">
      <w:pPr>
        <w:keepNext w:val="0"/>
        <w:keepLines w:val="0"/>
        <w:widowControl w:val="0"/>
        <w:suppressLineNumbers w:val="0"/>
        <w:shd w:val="clear"/>
        <w:spacing w:before="0" w:beforeAutospacing="0" w:after="0" w:afterAutospacing="0" w:line="300" w:lineRule="exact"/>
        <w:ind w:left="0" w:right="0" w:firstLine="42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9</w:t>
      </w:r>
      <w:r>
        <w:rPr>
          <w:rFonts w:hint="eastAsia" w:ascii="宋体" w:hAnsi="宋体" w:eastAsia="宋体" w:cs="宋体"/>
          <w:color w:val="auto"/>
          <w:kern w:val="0"/>
          <w:sz w:val="21"/>
          <w:szCs w:val="21"/>
          <w:highlight w:val="none"/>
          <w:lang w:val="en-US" w:eastAsia="zh-CN" w:bidi="ar"/>
        </w:rPr>
        <w:t>）承包人提交的竣工资料的内容：</w:t>
      </w:r>
      <w:r>
        <w:rPr>
          <w:rFonts w:hint="eastAsia" w:ascii="宋体" w:hAnsi="宋体" w:eastAsia="宋体" w:cs="宋体"/>
          <w:color w:val="auto"/>
          <w:kern w:val="0"/>
          <w:sz w:val="24"/>
          <w:szCs w:val="24"/>
          <w:highlight w:val="none"/>
          <w:lang w:val="en-US" w:eastAsia="zh-CN" w:bidi="ar"/>
        </w:rPr>
        <w:t>按</w:t>
      </w:r>
      <w:r>
        <w:rPr>
          <w:rFonts w:hint="eastAsia" w:ascii="宋体" w:hAnsi="宋体" w:eastAsia="宋体" w:cs="宋体"/>
          <w:color w:val="auto"/>
          <w:kern w:val="0"/>
          <w:sz w:val="24"/>
          <w:szCs w:val="24"/>
          <w:highlight w:val="none"/>
          <w:u w:val="single"/>
          <w:lang w:val="en-US" w:eastAsia="zh-CN" w:bidi="ar"/>
        </w:rPr>
        <w:t>国家有关规范要求执行，包括与本工程有</w:t>
      </w:r>
    </w:p>
    <w:p w14:paraId="3CAAE115">
      <w:pPr>
        <w:keepNext w:val="0"/>
        <w:keepLines w:val="0"/>
        <w:widowControl w:val="0"/>
        <w:suppressLineNumbers w:val="0"/>
        <w:shd w:val="clear"/>
        <w:spacing w:before="0" w:beforeAutospacing="0" w:after="0" w:afterAutospacing="0" w:line="360" w:lineRule="auto"/>
        <w:ind w:left="0" w:right="0" w:firstLine="48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4"/>
          <w:szCs w:val="24"/>
          <w:highlight w:val="none"/>
          <w:u w:val="single"/>
          <w:lang w:val="en-US" w:eastAsia="zh-CN" w:bidi="ar"/>
        </w:rPr>
        <w:t>关的所有竣工图纸、变更、结算书等</w:t>
      </w:r>
      <w:r>
        <w:rPr>
          <w:rFonts w:hint="eastAsia" w:ascii="宋体" w:hAnsi="宋体" w:eastAsia="宋体" w:cs="宋体"/>
          <w:color w:val="auto"/>
          <w:kern w:val="0"/>
          <w:sz w:val="21"/>
          <w:szCs w:val="21"/>
          <w:highlight w:val="none"/>
          <w:lang w:val="en-US" w:eastAsia="zh-CN" w:bidi="ar"/>
        </w:rPr>
        <w:t>。</w:t>
      </w:r>
    </w:p>
    <w:p w14:paraId="4B0A80A4">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承包人需要提交的竣工资料套数：</w:t>
      </w:r>
      <w:r>
        <w:rPr>
          <w:rFonts w:hint="default" w:ascii="Times New Roman" w:hAnsi="Times New Roman" w:eastAsia="宋体" w:cs="Times New Roman"/>
          <w:color w:val="auto"/>
          <w:kern w:val="0"/>
          <w:sz w:val="21"/>
          <w:szCs w:val="21"/>
          <w:highlight w:val="none"/>
          <w:u w:val="single"/>
          <w:lang w:val="en-US" w:eastAsia="zh-CN" w:bidi="ar"/>
        </w:rPr>
        <w:t xml:space="preserve"> 2</w:t>
      </w:r>
      <w:r>
        <w:rPr>
          <w:rFonts w:hint="eastAsia" w:ascii="宋体" w:hAnsi="宋体" w:eastAsia="宋体" w:cs="宋体"/>
          <w:color w:val="auto"/>
          <w:kern w:val="0"/>
          <w:sz w:val="21"/>
          <w:szCs w:val="21"/>
          <w:highlight w:val="none"/>
          <w:u w:val="single"/>
          <w:lang w:val="en-US" w:eastAsia="zh-CN" w:bidi="ar"/>
        </w:rPr>
        <w:t>套，如发包人有需要另行约定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EDA33EE">
      <w:pPr>
        <w:keepNext w:val="0"/>
        <w:keepLines w:val="0"/>
        <w:widowControl w:val="0"/>
        <w:suppressLineNumbers w:val="0"/>
        <w:shd w:val="clear"/>
        <w:spacing w:before="0" w:beforeAutospacing="0" w:after="0" w:afterAutospacing="0" w:line="360" w:lineRule="auto"/>
        <w:ind w:left="404" w:leftChars="202" w:right="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承包人提交的竣工资料的费用承担：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承包人自行承担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188CFA1A">
      <w:pPr>
        <w:keepNext w:val="0"/>
        <w:keepLines w:val="0"/>
        <w:widowControl w:val="0"/>
        <w:suppressLineNumbers w:val="0"/>
        <w:shd w:val="clear"/>
        <w:spacing w:before="0" w:beforeAutospacing="0" w:after="0" w:afterAutospacing="0" w:line="360" w:lineRule="auto"/>
        <w:ind w:left="404" w:leftChars="202" w:right="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承包人提交的竣工资料移交时间：</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竣工结束后</w:t>
      </w:r>
      <w:r>
        <w:rPr>
          <w:rFonts w:hint="default" w:ascii="Times New Roman" w:hAnsi="Times New Roman" w:eastAsia="宋体" w:cs="Times New Roman"/>
          <w:color w:val="auto"/>
          <w:kern w:val="0"/>
          <w:sz w:val="21"/>
          <w:szCs w:val="21"/>
          <w:highlight w:val="none"/>
          <w:u w:val="single"/>
          <w:lang w:val="en-US" w:eastAsia="zh-CN" w:bidi="ar"/>
        </w:rPr>
        <w:t>5</w:t>
      </w:r>
      <w:r>
        <w:rPr>
          <w:rFonts w:hint="eastAsia" w:ascii="宋体" w:hAnsi="宋体" w:eastAsia="宋体" w:cs="宋体"/>
          <w:color w:val="auto"/>
          <w:kern w:val="0"/>
          <w:sz w:val="21"/>
          <w:szCs w:val="21"/>
          <w:highlight w:val="none"/>
          <w:u w:val="single"/>
          <w:lang w:val="en-US" w:eastAsia="zh-CN" w:bidi="ar"/>
        </w:rPr>
        <w:t>个工作日内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AAED1CE">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承包人提交的竣工资料形式要求：</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书面形式和可编辑的电子版</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70071A72">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10</w:t>
      </w:r>
      <w:r>
        <w:rPr>
          <w:rFonts w:hint="eastAsia" w:ascii="宋体" w:hAnsi="宋体" w:eastAsia="宋体" w:cs="宋体"/>
          <w:color w:val="auto"/>
          <w:kern w:val="0"/>
          <w:sz w:val="21"/>
          <w:szCs w:val="21"/>
          <w:highlight w:val="none"/>
          <w:lang w:val="en-US" w:eastAsia="zh-CN" w:bidi="ar"/>
        </w:rPr>
        <w:t>）承包人应履行的其他义务：</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1</w:t>
      </w:r>
      <w:r>
        <w:rPr>
          <w:rFonts w:hint="eastAsia" w:ascii="宋体" w:hAnsi="宋体" w:eastAsia="宋体" w:cs="宋体"/>
          <w:color w:val="auto"/>
          <w:kern w:val="0"/>
          <w:sz w:val="21"/>
          <w:szCs w:val="21"/>
          <w:highlight w:val="none"/>
          <w:u w:val="single"/>
          <w:lang w:val="en-US" w:eastAsia="zh-CN" w:bidi="ar"/>
        </w:rPr>
        <w:t>）承包人应采取一切合理的预防措施，防止人员伤亡、财产损失事故，且为本项目施工的工作人员</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工人购买工伤保险或足额的雇主责任保险，如承包人违反该约定发生人员伤亡、财产损失等事故导致赔偿的，赔偿费用由承包人承担。</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(2)</w:t>
      </w:r>
      <w:r>
        <w:rPr>
          <w:rFonts w:hint="eastAsia" w:ascii="宋体" w:hAnsi="宋体" w:eastAsia="宋体" w:cs="宋体"/>
          <w:color w:val="auto"/>
          <w:kern w:val="0"/>
          <w:sz w:val="21"/>
          <w:szCs w:val="21"/>
          <w:highlight w:val="none"/>
          <w:u w:val="single"/>
          <w:lang w:val="en-US" w:eastAsia="zh-CN" w:bidi="ar"/>
        </w:rPr>
        <w:t>承包人施工时应探明并负责保护且承担费用，施工时如损坏地下管线、邻近建筑物、构筑物，所发生费用由承包人承担。</w:t>
      </w:r>
      <w:r>
        <w:rPr>
          <w:rFonts w:hint="default" w:ascii="Times New Roman" w:hAnsi="Times New Roman" w:eastAsia="宋体" w:cs="Times New Roman"/>
          <w:color w:val="auto"/>
          <w:kern w:val="0"/>
          <w:sz w:val="21"/>
          <w:szCs w:val="21"/>
          <w:highlight w:val="none"/>
          <w:u w:val="single"/>
          <w:lang w:val="en-US" w:eastAsia="zh-CN" w:bidi="ar"/>
        </w:rPr>
        <w:t>(3)</w:t>
      </w:r>
      <w:r>
        <w:rPr>
          <w:rFonts w:hint="eastAsia" w:ascii="宋体" w:hAnsi="宋体" w:eastAsia="宋体" w:cs="宋体"/>
          <w:color w:val="auto"/>
          <w:kern w:val="0"/>
          <w:sz w:val="21"/>
          <w:szCs w:val="21"/>
          <w:highlight w:val="none"/>
          <w:u w:val="single"/>
          <w:lang w:val="en-US" w:eastAsia="zh-CN" w:bidi="ar"/>
        </w:rPr>
        <w:t>由于施工造成的环境污染，其责任和费用均由承包人承担。（</w:t>
      </w:r>
      <w:r>
        <w:rPr>
          <w:rFonts w:hint="default" w:ascii="Times New Roman" w:hAnsi="Times New Roman" w:eastAsia="宋体" w:cs="Times New Roman"/>
          <w:color w:val="auto"/>
          <w:kern w:val="0"/>
          <w:sz w:val="21"/>
          <w:szCs w:val="21"/>
          <w:highlight w:val="none"/>
          <w:u w:val="single"/>
          <w:lang w:val="en-US" w:eastAsia="zh-CN" w:bidi="ar"/>
        </w:rPr>
        <w:t>4</w:t>
      </w:r>
      <w:r>
        <w:rPr>
          <w:rFonts w:hint="eastAsia" w:ascii="宋体" w:hAnsi="宋体" w:eastAsia="宋体" w:cs="宋体"/>
          <w:color w:val="auto"/>
          <w:kern w:val="0"/>
          <w:sz w:val="21"/>
          <w:szCs w:val="21"/>
          <w:highlight w:val="none"/>
          <w:u w:val="single"/>
          <w:lang w:val="en-US" w:eastAsia="zh-CN" w:bidi="ar"/>
        </w:rPr>
        <w:t>）配合发包人取得本工程施工所需临时用水、临时用电、</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中断道路交通、临时占用土地（不包括发包人指定的取土场和弃土场）等使用权。</w:t>
      </w:r>
    </w:p>
    <w:p w14:paraId="0EB72F53">
      <w:pPr>
        <w:pStyle w:val="4"/>
        <w:widowControl/>
        <w:shd w:val="clear"/>
        <w:rPr>
          <w:rFonts w:hint="default" w:ascii="Times New Roman" w:hAnsi="Times New Roman" w:eastAsia="宋体" w:cs="Times New Roman"/>
          <w:b/>
          <w:bCs/>
          <w:color w:val="auto"/>
          <w:kern w:val="2"/>
          <w:sz w:val="32"/>
          <w:szCs w:val="32"/>
          <w:highlight w:val="none"/>
        </w:rPr>
      </w:pPr>
      <w:bookmarkStart w:id="279" w:name="_Toc373227708"/>
      <w:bookmarkEnd w:id="279"/>
      <w:bookmarkStart w:id="280" w:name="_Toc407135210"/>
      <w:bookmarkEnd w:id="280"/>
      <w:bookmarkStart w:id="281" w:name="_Toc373478355"/>
      <w:bookmarkEnd w:id="281"/>
      <w:bookmarkStart w:id="282" w:name="_Toc389065274"/>
      <w:bookmarkEnd w:id="282"/>
      <w:bookmarkStart w:id="283" w:name="_Toc9850538"/>
      <w:r>
        <w:rPr>
          <w:rFonts w:hint="default" w:ascii="Times New Roman" w:hAnsi="Times New Roman" w:eastAsia="宋体" w:cs="Times New Roman"/>
          <w:b/>
          <w:bCs/>
          <w:color w:val="auto"/>
          <w:kern w:val="2"/>
          <w:sz w:val="32"/>
          <w:szCs w:val="32"/>
          <w:highlight w:val="none"/>
        </w:rPr>
        <w:t xml:space="preserve">3.2 </w:t>
      </w:r>
      <w:bookmarkEnd w:id="283"/>
      <w:r>
        <w:rPr>
          <w:rFonts w:hint="eastAsia" w:ascii="宋体" w:hAnsi="宋体" w:eastAsia="宋体" w:cs="宋体"/>
          <w:b/>
          <w:bCs/>
          <w:color w:val="auto"/>
          <w:kern w:val="2"/>
          <w:sz w:val="32"/>
          <w:szCs w:val="32"/>
          <w:highlight w:val="none"/>
        </w:rPr>
        <w:t>项目经理</w:t>
      </w:r>
    </w:p>
    <w:p w14:paraId="20C9EA5A">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3.2.1 </w:t>
      </w:r>
      <w:r>
        <w:rPr>
          <w:rFonts w:hint="eastAsia" w:ascii="宋体" w:hAnsi="宋体" w:eastAsia="宋体" w:cs="宋体"/>
          <w:color w:val="auto"/>
          <w:kern w:val="0"/>
          <w:sz w:val="21"/>
          <w:szCs w:val="21"/>
          <w:highlight w:val="none"/>
          <w:lang w:val="en-US" w:eastAsia="zh-CN" w:bidi="ar"/>
        </w:rPr>
        <w:t>项目经理：</w:t>
      </w:r>
    </w:p>
    <w:p w14:paraId="520D7736">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姓</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名：</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4084833E">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身份证号：</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4CD9E190">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建造师执业资格等级：</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5436FEDB">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建造师注册证书号：</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78E3D189">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建造师执业印章号：</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3EF3B5E7">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安全生产考核合格证书号：</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49D797A1">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联系电话：</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6665911F">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电子信箱：</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0AAF6E12">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通信地址：：</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4B6F95DA">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承包人对项目经理的授权范围如下：</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1</w:t>
      </w:r>
      <w:r>
        <w:rPr>
          <w:rFonts w:hint="eastAsia" w:ascii="宋体" w:hAnsi="宋体" w:eastAsia="宋体" w:cs="宋体"/>
          <w:color w:val="auto"/>
          <w:kern w:val="0"/>
          <w:sz w:val="21"/>
          <w:szCs w:val="21"/>
          <w:highlight w:val="none"/>
          <w:u w:val="single"/>
          <w:lang w:val="en-US" w:eastAsia="zh-CN" w:bidi="ar"/>
        </w:rPr>
        <w:t>）对本工程的施工进行全面管理包括对工程质量、进度、安全、成本等进行管理，行使施工合同约定的权利，履行施工合同约定的义务；（</w:t>
      </w:r>
      <w:r>
        <w:rPr>
          <w:rFonts w:hint="default" w:ascii="Times New Roman" w:hAnsi="Times New Roman" w:eastAsia="宋体" w:cs="Times New Roman"/>
          <w:color w:val="auto"/>
          <w:kern w:val="0"/>
          <w:sz w:val="21"/>
          <w:szCs w:val="21"/>
          <w:highlight w:val="none"/>
          <w:u w:val="single"/>
          <w:lang w:val="en-US" w:eastAsia="zh-CN" w:bidi="ar"/>
        </w:rPr>
        <w:t>2</w:t>
      </w:r>
      <w:r>
        <w:rPr>
          <w:rFonts w:hint="eastAsia" w:ascii="宋体" w:hAnsi="宋体" w:eastAsia="宋体" w:cs="宋体"/>
          <w:color w:val="auto"/>
          <w:kern w:val="0"/>
          <w:sz w:val="21"/>
          <w:szCs w:val="21"/>
          <w:highlight w:val="none"/>
          <w:u w:val="single"/>
          <w:lang w:val="en-US" w:eastAsia="zh-CN" w:bidi="ar"/>
        </w:rPr>
        <w:t>）经发包人同意分包的专业工程，项目经理参与选择并使用具有相应资质的分包人（由发包人指定的分包人除外）；</w:t>
      </w:r>
      <w:r>
        <w:rPr>
          <w:rFonts w:hint="default" w:ascii="Times New Roman" w:hAnsi="Times New Roman" w:eastAsia="宋体" w:cs="Times New Roman"/>
          <w:color w:val="auto"/>
          <w:kern w:val="0"/>
          <w:sz w:val="21"/>
          <w:szCs w:val="21"/>
          <w:highlight w:val="none"/>
          <w:u w:val="single"/>
          <w:lang w:val="en-US" w:eastAsia="zh-CN" w:bidi="ar"/>
        </w:rPr>
        <w:t>(3</w:t>
      </w:r>
      <w:r>
        <w:rPr>
          <w:rFonts w:hint="eastAsia" w:ascii="宋体" w:hAnsi="宋体" w:eastAsia="宋体" w:cs="宋体"/>
          <w:color w:val="auto"/>
          <w:kern w:val="0"/>
          <w:sz w:val="21"/>
          <w:szCs w:val="21"/>
          <w:highlight w:val="none"/>
          <w:u w:val="single"/>
          <w:lang w:val="en-US" w:eastAsia="zh-CN" w:bidi="ar"/>
        </w:rPr>
        <w:t>）施工合同约定由承包人采购的材料、工程设备，项目经理参与选择物资供应单位；</w:t>
      </w:r>
      <w:r>
        <w:rPr>
          <w:rFonts w:hint="default" w:ascii="Times New Roman" w:hAnsi="Times New Roman" w:eastAsia="宋体" w:cs="Times New Roman"/>
          <w:color w:val="auto"/>
          <w:kern w:val="0"/>
          <w:sz w:val="21"/>
          <w:szCs w:val="21"/>
          <w:highlight w:val="none"/>
          <w:u w:val="single"/>
          <w:lang w:val="en-US" w:eastAsia="zh-CN" w:bidi="ar"/>
        </w:rPr>
        <w:t>(4</w:t>
      </w:r>
      <w:r>
        <w:rPr>
          <w:rFonts w:hint="eastAsia" w:ascii="宋体" w:hAnsi="宋体" w:eastAsia="宋体" w:cs="宋体"/>
          <w:color w:val="auto"/>
          <w:kern w:val="0"/>
          <w:sz w:val="21"/>
          <w:szCs w:val="21"/>
          <w:highlight w:val="none"/>
          <w:u w:val="single"/>
          <w:lang w:val="en-US" w:eastAsia="zh-CN" w:bidi="ar"/>
        </w:rPr>
        <w:t>）代表承包人应工程施工中的相关事务（本授权第一项约定的事务</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进行协商，代表承包人参加发包人组织与本工程有关会议；（</w:t>
      </w:r>
      <w:r>
        <w:rPr>
          <w:rFonts w:hint="default" w:ascii="Times New Roman" w:hAnsi="Times New Roman" w:eastAsia="宋体" w:cs="Times New Roman"/>
          <w:color w:val="auto"/>
          <w:kern w:val="0"/>
          <w:sz w:val="21"/>
          <w:szCs w:val="21"/>
          <w:highlight w:val="none"/>
          <w:u w:val="single"/>
          <w:lang w:val="en-US" w:eastAsia="zh-CN" w:bidi="ar"/>
        </w:rPr>
        <w:t>5</w:t>
      </w:r>
      <w:r>
        <w:rPr>
          <w:rFonts w:hint="eastAsia" w:ascii="宋体" w:hAnsi="宋体" w:eastAsia="宋体" w:cs="宋体"/>
          <w:color w:val="auto"/>
          <w:kern w:val="0"/>
          <w:sz w:val="21"/>
          <w:szCs w:val="21"/>
          <w:highlight w:val="none"/>
          <w:u w:val="single"/>
          <w:lang w:val="en-US" w:eastAsia="zh-CN" w:bidi="ar"/>
        </w:rPr>
        <w:t>）负责与发包人、监理人办理设计</w:t>
      </w:r>
      <w:r>
        <w:rPr>
          <w:rFonts w:hint="eastAsia" w:ascii="宋体" w:hAnsi="宋体" w:cs="宋体"/>
          <w:color w:val="auto"/>
          <w:kern w:val="0"/>
          <w:sz w:val="21"/>
          <w:szCs w:val="21"/>
          <w:highlight w:val="none"/>
          <w:u w:val="single"/>
          <w:lang w:val="en-US" w:eastAsia="zh-CN" w:bidi="ar"/>
        </w:rPr>
        <w:t>变</w:t>
      </w:r>
      <w:r>
        <w:rPr>
          <w:rFonts w:hint="eastAsia" w:ascii="宋体" w:hAnsi="宋体" w:eastAsia="宋体" w:cs="宋体"/>
          <w:color w:val="auto"/>
          <w:kern w:val="0"/>
          <w:sz w:val="21"/>
          <w:szCs w:val="21"/>
          <w:highlight w:val="none"/>
          <w:u w:val="single"/>
          <w:lang w:val="en-US" w:eastAsia="zh-CN" w:bidi="ar"/>
        </w:rPr>
        <w:t>更、现场签证等手续，及时办理本工程相关索赔；（</w:t>
      </w:r>
      <w:r>
        <w:rPr>
          <w:rFonts w:hint="default" w:ascii="Times New Roman" w:hAnsi="Times New Roman" w:eastAsia="宋体" w:cs="Times New Roman"/>
          <w:color w:val="auto"/>
          <w:kern w:val="0"/>
          <w:sz w:val="21"/>
          <w:szCs w:val="21"/>
          <w:highlight w:val="none"/>
          <w:u w:val="single"/>
          <w:lang w:val="en-US" w:eastAsia="zh-CN" w:bidi="ar"/>
        </w:rPr>
        <w:t>6</w:t>
      </w:r>
      <w:r>
        <w:rPr>
          <w:rFonts w:hint="eastAsia" w:ascii="宋体" w:hAnsi="宋体" w:eastAsia="宋体" w:cs="宋体"/>
          <w:color w:val="auto"/>
          <w:kern w:val="0"/>
          <w:sz w:val="21"/>
          <w:szCs w:val="21"/>
          <w:highlight w:val="none"/>
          <w:u w:val="single"/>
          <w:lang w:val="en-US" w:eastAsia="zh-CN" w:bidi="ar"/>
        </w:rPr>
        <w:t>）负责签收发包人、监理人往往来函件，承包人的要求、通知均应以书面形式由承包人项目经理签字并加盖承包人公司公章递交发包人；（</w:t>
      </w:r>
      <w:r>
        <w:rPr>
          <w:rFonts w:hint="default" w:ascii="Times New Roman" w:hAnsi="Times New Roman" w:eastAsia="宋体" w:cs="Times New Roman"/>
          <w:color w:val="auto"/>
          <w:kern w:val="0"/>
          <w:sz w:val="21"/>
          <w:szCs w:val="21"/>
          <w:highlight w:val="none"/>
          <w:u w:val="single"/>
          <w:lang w:val="en-US" w:eastAsia="zh-CN" w:bidi="ar"/>
        </w:rPr>
        <w:t>7</w:t>
      </w:r>
      <w:r>
        <w:rPr>
          <w:rFonts w:hint="eastAsia" w:ascii="宋体" w:hAnsi="宋体" w:eastAsia="宋体" w:cs="宋体"/>
          <w:color w:val="auto"/>
          <w:kern w:val="0"/>
          <w:sz w:val="21"/>
          <w:szCs w:val="21"/>
          <w:highlight w:val="none"/>
          <w:u w:val="single"/>
          <w:lang w:val="en-US" w:eastAsia="zh-CN" w:bidi="ar"/>
        </w:rPr>
        <w:t>）代表承包人接受监理工程师或发包人现场代表发出的指示和指令。但未经承包人盖章同意不得以承包人（或本工程项目部》名义向外融资、采购材料设备、租用建筑周转材料、雇佣劳动力、签订分包合同等从事一切为承包人设立义务或责任的行为。</w:t>
      </w:r>
    </w:p>
    <w:p w14:paraId="31DC2C0D">
      <w:pPr>
        <w:keepNext w:val="0"/>
        <w:keepLines w:val="0"/>
        <w:widowControl w:val="0"/>
        <w:suppressLineNumbers w:val="0"/>
        <w:shd w:val="clear"/>
        <w:spacing w:before="0" w:beforeAutospacing="0" w:after="0" w:afterAutospacing="0" w:line="300" w:lineRule="exact"/>
        <w:ind w:left="0" w:right="0" w:firstLine="48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4"/>
          <w:szCs w:val="24"/>
          <w:highlight w:val="none"/>
          <w:lang w:val="en-US" w:eastAsia="zh-CN" w:bidi="ar"/>
        </w:rPr>
        <w:t>关于项目经理每月在施工现场的时间要求：</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项目经理须常驻现场，且在施工现场的时间不得少于合同约定的合同工期数。</w:t>
      </w:r>
    </w:p>
    <w:p w14:paraId="3089227C">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承包人未提交劳动合同，以及没有为项目经理缴纳社会保险证明的违约责任：</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按照通用条款和现行法律法规要求承担违约责任</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720E8BEB">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项目经理未经批准，擅自离开施工现场的违约责任：</w:t>
      </w:r>
      <w:r>
        <w:rPr>
          <w:rFonts w:hint="eastAsia" w:ascii="宋体" w:hAnsi="宋体" w:eastAsia="宋体" w:cs="宋体"/>
          <w:color w:val="auto"/>
          <w:kern w:val="0"/>
          <w:sz w:val="21"/>
          <w:szCs w:val="21"/>
          <w:highlight w:val="none"/>
          <w:u w:val="single"/>
          <w:lang w:val="en-US" w:eastAsia="zh-CN" w:bidi="ar"/>
        </w:rPr>
        <w:t>项目经理每月在岗带班时间不得少于当月施工时间的</w:t>
      </w:r>
      <w:r>
        <w:rPr>
          <w:rFonts w:hint="default" w:ascii="Times New Roman" w:hAnsi="宋体" w:eastAsia="宋体" w:cs="Times New Roman"/>
          <w:color w:val="auto"/>
          <w:kern w:val="0"/>
          <w:sz w:val="21"/>
          <w:szCs w:val="21"/>
          <w:highlight w:val="none"/>
          <w:u w:val="single"/>
          <w:lang w:val="en-US" w:eastAsia="zh-CN" w:bidi="ar"/>
        </w:rPr>
        <w:t>80%</w:t>
      </w:r>
      <w:r>
        <w:rPr>
          <w:rFonts w:hint="eastAsia" w:ascii="宋体" w:hAnsi="宋体" w:eastAsia="宋体" w:cs="宋体"/>
          <w:color w:val="auto"/>
          <w:kern w:val="0"/>
          <w:sz w:val="21"/>
          <w:szCs w:val="21"/>
          <w:highlight w:val="none"/>
          <w:u w:val="single"/>
          <w:lang w:val="en-US" w:eastAsia="zh-CN" w:bidi="ar"/>
        </w:rPr>
        <w:t>。未经发包人同意或正当理由，项目经理每月在岗带班时间少于当月施工时间</w:t>
      </w:r>
      <w:r>
        <w:rPr>
          <w:rFonts w:hint="default" w:ascii="Times New Roman" w:hAnsi="宋体" w:eastAsia="宋体" w:cs="Times New Roman"/>
          <w:color w:val="auto"/>
          <w:kern w:val="0"/>
          <w:sz w:val="21"/>
          <w:szCs w:val="21"/>
          <w:highlight w:val="none"/>
          <w:u w:val="single"/>
          <w:lang w:val="en-US" w:eastAsia="zh-CN" w:bidi="ar"/>
        </w:rPr>
        <w:t>80%</w:t>
      </w:r>
      <w:r>
        <w:rPr>
          <w:rFonts w:hint="eastAsia" w:ascii="宋体" w:hAnsi="宋体" w:eastAsia="宋体" w:cs="宋体"/>
          <w:color w:val="auto"/>
          <w:kern w:val="0"/>
          <w:sz w:val="21"/>
          <w:szCs w:val="21"/>
          <w:highlight w:val="none"/>
          <w:u w:val="single"/>
          <w:lang w:val="en-US" w:eastAsia="zh-CN" w:bidi="ar"/>
        </w:rPr>
        <w:t>的，少在岗带班一天，发包人有权处违约金</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元</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日（人民币）</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9705064">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项目经理未经批准，擅自离开施工现场的违约责任：</w:t>
      </w:r>
      <w:r>
        <w:rPr>
          <w:rFonts w:hint="eastAsia" w:ascii="宋体" w:hAnsi="宋体" w:eastAsia="宋体" w:cs="宋体"/>
          <w:color w:val="auto"/>
          <w:kern w:val="0"/>
          <w:sz w:val="21"/>
          <w:szCs w:val="21"/>
          <w:highlight w:val="none"/>
          <w:u w:val="single"/>
          <w:lang w:val="en-US" w:eastAsia="zh-CN" w:bidi="ar"/>
        </w:rPr>
        <w:t>项目经理每月在岗带班时间不得少于当月施工时间的</w:t>
      </w:r>
      <w:r>
        <w:rPr>
          <w:rFonts w:hint="default" w:ascii="Times New Roman" w:hAnsi="宋体" w:eastAsia="宋体" w:cs="Times New Roman"/>
          <w:color w:val="auto"/>
          <w:kern w:val="0"/>
          <w:sz w:val="21"/>
          <w:szCs w:val="21"/>
          <w:highlight w:val="none"/>
          <w:u w:val="single"/>
          <w:lang w:val="en-US" w:eastAsia="zh-CN" w:bidi="ar"/>
        </w:rPr>
        <w:t>80%</w:t>
      </w:r>
      <w:r>
        <w:rPr>
          <w:rFonts w:hint="eastAsia" w:ascii="宋体" w:hAnsi="宋体" w:eastAsia="宋体" w:cs="宋体"/>
          <w:color w:val="auto"/>
          <w:kern w:val="0"/>
          <w:sz w:val="21"/>
          <w:szCs w:val="21"/>
          <w:highlight w:val="none"/>
          <w:u w:val="single"/>
          <w:lang w:val="en-US" w:eastAsia="zh-CN" w:bidi="ar"/>
        </w:rPr>
        <w:t>。未经发包人同意或正当理由，项目经理每月在岗带班时间少于当月施工时间</w:t>
      </w:r>
      <w:r>
        <w:rPr>
          <w:rFonts w:hint="default" w:ascii="Times New Roman" w:hAnsi="宋体" w:eastAsia="宋体" w:cs="Times New Roman"/>
          <w:color w:val="auto"/>
          <w:kern w:val="0"/>
          <w:sz w:val="21"/>
          <w:szCs w:val="21"/>
          <w:highlight w:val="none"/>
          <w:u w:val="single"/>
          <w:lang w:val="en-US" w:eastAsia="zh-CN" w:bidi="ar"/>
        </w:rPr>
        <w:t>80%</w:t>
      </w:r>
      <w:r>
        <w:rPr>
          <w:rFonts w:hint="eastAsia" w:ascii="宋体" w:hAnsi="宋体" w:eastAsia="宋体" w:cs="宋体"/>
          <w:color w:val="auto"/>
          <w:kern w:val="0"/>
          <w:sz w:val="21"/>
          <w:szCs w:val="21"/>
          <w:highlight w:val="none"/>
          <w:u w:val="single"/>
          <w:lang w:val="en-US" w:eastAsia="zh-CN" w:bidi="ar"/>
        </w:rPr>
        <w:t>的，少在岗带班一天，发包人有权处违约金</w:t>
      </w:r>
      <w:r>
        <w:rPr>
          <w:rFonts w:hint="default" w:ascii="Times New Roman" w:hAnsi="Times New Roman" w:eastAsia="宋体" w:cs="Times New Roman"/>
          <w:color w:val="auto"/>
          <w:kern w:val="0"/>
          <w:sz w:val="21"/>
          <w:szCs w:val="21"/>
          <w:highlight w:val="none"/>
          <w:u w:val="single"/>
          <w:lang w:val="en-US" w:eastAsia="zh-CN" w:bidi="ar"/>
        </w:rPr>
        <w:t xml:space="preserve"> 2000   </w:t>
      </w:r>
      <w:r>
        <w:rPr>
          <w:rFonts w:hint="eastAsia" w:ascii="宋体" w:hAnsi="宋体" w:eastAsia="宋体" w:cs="宋体"/>
          <w:color w:val="auto"/>
          <w:kern w:val="0"/>
          <w:sz w:val="21"/>
          <w:szCs w:val="21"/>
          <w:highlight w:val="none"/>
          <w:u w:val="single"/>
          <w:lang w:val="en-US" w:eastAsia="zh-CN" w:bidi="ar"/>
        </w:rPr>
        <w:t>元</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日（人民币）</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1A5D7902">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3.2.3 </w:t>
      </w:r>
      <w:r>
        <w:rPr>
          <w:rFonts w:hint="eastAsia" w:ascii="宋体" w:hAnsi="宋体" w:eastAsia="宋体" w:cs="宋体"/>
          <w:color w:val="auto"/>
          <w:kern w:val="0"/>
          <w:sz w:val="21"/>
          <w:szCs w:val="21"/>
          <w:highlight w:val="none"/>
          <w:lang w:val="en-US" w:eastAsia="zh-CN" w:bidi="ar"/>
        </w:rPr>
        <w:t>承包人擅自更换项目经理的违约责任：</w:t>
      </w:r>
      <w:r>
        <w:rPr>
          <w:rFonts w:hint="eastAsia" w:ascii="宋体" w:hAnsi="宋体" w:eastAsia="宋体" w:cs="宋体"/>
          <w:color w:val="auto"/>
          <w:kern w:val="0"/>
          <w:sz w:val="21"/>
          <w:szCs w:val="21"/>
          <w:highlight w:val="none"/>
          <w:u w:val="single"/>
          <w:lang w:val="en-US" w:eastAsia="zh-CN" w:bidi="ar"/>
        </w:rPr>
        <w:t>承包人项目经理必须与承包人投标时所承诺的人员一致，并在</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（开工日期）</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前到任。在监理人向承包人颁发</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（竣工证明材料名称）</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前，项目经理不得同时兼任其他任何项目的项目经理（符合桂建管﹝</w:t>
      </w:r>
      <w:r>
        <w:rPr>
          <w:rFonts w:hint="default" w:ascii="Times New Roman" w:hAnsi="Times New Roman" w:eastAsia="宋体" w:cs="Times New Roman"/>
          <w:color w:val="auto"/>
          <w:kern w:val="0"/>
          <w:sz w:val="21"/>
          <w:szCs w:val="21"/>
          <w:highlight w:val="none"/>
          <w:u w:val="single"/>
          <w:lang w:val="en-US" w:eastAsia="zh-CN" w:bidi="ar"/>
        </w:rPr>
        <w:t>2013</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17</w:t>
      </w:r>
      <w:r>
        <w:rPr>
          <w:rFonts w:hint="eastAsia" w:ascii="宋体" w:hAnsi="宋体" w:eastAsia="宋体" w:cs="宋体"/>
          <w:color w:val="auto"/>
          <w:kern w:val="0"/>
          <w:sz w:val="21"/>
          <w:szCs w:val="21"/>
          <w:highlight w:val="none"/>
          <w:u w:val="single"/>
          <w:lang w:val="en-US" w:eastAsia="zh-CN" w:bidi="ar"/>
        </w:rPr>
        <w:t>号和桂建管﹝</w:t>
      </w:r>
      <w:r>
        <w:rPr>
          <w:rFonts w:hint="default" w:ascii="Times New Roman" w:hAnsi="Times New Roman" w:eastAsia="宋体" w:cs="Times New Roman"/>
          <w:color w:val="auto"/>
          <w:kern w:val="0"/>
          <w:sz w:val="21"/>
          <w:szCs w:val="21"/>
          <w:highlight w:val="none"/>
          <w:u w:val="single"/>
          <w:lang w:val="en-US" w:eastAsia="zh-CN" w:bidi="ar"/>
        </w:rPr>
        <w:t>2014</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25</w:t>
      </w:r>
      <w:r>
        <w:rPr>
          <w:rFonts w:hint="eastAsia" w:ascii="宋体" w:hAnsi="宋体" w:eastAsia="宋体" w:cs="宋体"/>
          <w:color w:val="auto"/>
          <w:kern w:val="0"/>
          <w:sz w:val="21"/>
          <w:szCs w:val="21"/>
          <w:highlight w:val="none"/>
          <w:u w:val="single"/>
          <w:lang w:val="en-US" w:eastAsia="zh-CN" w:bidi="ar"/>
        </w:rPr>
        <w:t>号文除外）。未经发包人书面同意，承包人擅自更换项目经理的视为违约，发包人有权处违约金</w:t>
      </w:r>
      <w:r>
        <w:rPr>
          <w:rFonts w:hint="default" w:ascii="Times New Roman" w:hAnsi="Times New Roman" w:eastAsia="宋体" w:cs="Times New Roman"/>
          <w:color w:val="auto"/>
          <w:kern w:val="0"/>
          <w:sz w:val="21"/>
          <w:szCs w:val="21"/>
          <w:highlight w:val="none"/>
          <w:u w:val="single"/>
          <w:lang w:val="en-US" w:eastAsia="zh-CN" w:bidi="ar"/>
        </w:rPr>
        <w:t>1000</w:t>
      </w:r>
      <w:r>
        <w:rPr>
          <w:rFonts w:hint="eastAsia" w:ascii="宋体" w:hAnsi="宋体" w:eastAsia="宋体" w:cs="宋体"/>
          <w:color w:val="auto"/>
          <w:kern w:val="0"/>
          <w:sz w:val="21"/>
          <w:szCs w:val="21"/>
          <w:highlight w:val="none"/>
          <w:u w:val="single"/>
          <w:lang w:val="en-US" w:eastAsia="zh-CN" w:bidi="ar"/>
        </w:rPr>
        <w:t>元</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人</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次（人民币）</w:t>
      </w:r>
      <w:r>
        <w:rPr>
          <w:rFonts w:hint="eastAsia" w:ascii="宋体" w:hAnsi="宋体" w:eastAsia="宋体" w:cs="宋体"/>
          <w:color w:val="auto"/>
          <w:kern w:val="0"/>
          <w:sz w:val="21"/>
          <w:szCs w:val="21"/>
          <w:highlight w:val="none"/>
          <w:lang w:val="en-US" w:eastAsia="zh-CN" w:bidi="ar"/>
        </w:rPr>
        <w:t>。</w:t>
      </w:r>
    </w:p>
    <w:p w14:paraId="4B1776E3">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1"/>
          <w:szCs w:val="21"/>
          <w:highlight w:val="none"/>
          <w:lang w:val="en-US" w:eastAsia="zh-CN" w:bidi="ar"/>
        </w:rPr>
        <w:t xml:space="preserve">3.2.4 </w:t>
      </w:r>
      <w:r>
        <w:rPr>
          <w:rFonts w:hint="eastAsia" w:ascii="宋体" w:hAnsi="宋体" w:eastAsia="宋体" w:cs="宋体"/>
          <w:color w:val="auto"/>
          <w:kern w:val="0"/>
          <w:sz w:val="21"/>
          <w:szCs w:val="21"/>
          <w:highlight w:val="none"/>
          <w:lang w:val="en-US" w:eastAsia="zh-CN" w:bidi="ar"/>
        </w:rPr>
        <w:t>承包人无正当理由拒绝更换项目经理的违约责任：</w:t>
      </w:r>
      <w:r>
        <w:rPr>
          <w:rFonts w:hint="eastAsia" w:ascii="宋体" w:hAnsi="宋体" w:eastAsia="宋体" w:cs="宋体"/>
          <w:color w:val="auto"/>
          <w:kern w:val="0"/>
          <w:sz w:val="21"/>
          <w:szCs w:val="21"/>
          <w:highlight w:val="none"/>
          <w:u w:val="single"/>
          <w:lang w:val="en-US" w:eastAsia="zh-CN" w:bidi="ar"/>
        </w:rPr>
        <w:t>因承包人项目经理不称职，发包人要求调换而未及时调换的，视为承包人违约，发包人有权处违约金</w:t>
      </w:r>
      <w:r>
        <w:rPr>
          <w:rFonts w:hint="default" w:ascii="Times New Roman" w:hAnsi="Times New Roman" w:eastAsia="宋体" w:cs="Times New Roman"/>
          <w:color w:val="auto"/>
          <w:kern w:val="0"/>
          <w:sz w:val="21"/>
          <w:szCs w:val="21"/>
          <w:highlight w:val="none"/>
          <w:u w:val="single"/>
          <w:lang w:val="en-US" w:eastAsia="zh-CN" w:bidi="ar"/>
        </w:rPr>
        <w:t xml:space="preserve"> 1000   </w:t>
      </w:r>
      <w:r>
        <w:rPr>
          <w:rFonts w:hint="eastAsia" w:ascii="宋体" w:hAnsi="宋体" w:eastAsia="宋体" w:cs="宋体"/>
          <w:color w:val="auto"/>
          <w:kern w:val="0"/>
          <w:sz w:val="21"/>
          <w:szCs w:val="21"/>
          <w:highlight w:val="none"/>
          <w:u w:val="single"/>
          <w:lang w:val="en-US" w:eastAsia="zh-CN" w:bidi="ar"/>
        </w:rPr>
        <w:t>元</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人</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次（人民币）</w:t>
      </w:r>
      <w:r>
        <w:rPr>
          <w:rFonts w:hint="eastAsia" w:ascii="宋体" w:hAnsi="宋体" w:eastAsia="宋体" w:cs="宋体"/>
          <w:color w:val="auto"/>
          <w:kern w:val="0"/>
          <w:sz w:val="21"/>
          <w:szCs w:val="21"/>
          <w:highlight w:val="none"/>
          <w:lang w:val="en-US" w:eastAsia="zh-CN" w:bidi="ar"/>
        </w:rPr>
        <w:t>。</w:t>
      </w:r>
    </w:p>
    <w:p w14:paraId="13B9CA29">
      <w:pPr>
        <w:pStyle w:val="4"/>
        <w:widowControl/>
        <w:shd w:val="clear"/>
        <w:rPr>
          <w:rFonts w:hint="default" w:ascii="Times New Roman" w:hAnsi="Times New Roman" w:eastAsia="宋体" w:cs="Times New Roman"/>
          <w:b/>
          <w:bCs/>
          <w:color w:val="auto"/>
          <w:kern w:val="2"/>
          <w:sz w:val="32"/>
          <w:szCs w:val="32"/>
          <w:highlight w:val="none"/>
        </w:rPr>
      </w:pPr>
      <w:bookmarkStart w:id="284" w:name="_Toc373478356"/>
      <w:bookmarkEnd w:id="284"/>
      <w:bookmarkStart w:id="285" w:name="_Toc9850539"/>
      <w:bookmarkEnd w:id="285"/>
      <w:bookmarkStart w:id="286" w:name="_Toc373227709"/>
      <w:bookmarkEnd w:id="286"/>
      <w:bookmarkStart w:id="287" w:name="_Toc407135211"/>
      <w:bookmarkEnd w:id="287"/>
      <w:bookmarkStart w:id="288" w:name="_Toc389065275"/>
      <w:r>
        <w:rPr>
          <w:rFonts w:hint="default" w:ascii="Times New Roman" w:hAnsi="Times New Roman" w:eastAsia="宋体" w:cs="Times New Roman"/>
          <w:b/>
          <w:bCs/>
          <w:color w:val="auto"/>
          <w:kern w:val="2"/>
          <w:sz w:val="32"/>
          <w:szCs w:val="32"/>
          <w:highlight w:val="none"/>
        </w:rPr>
        <w:t xml:space="preserve">3.3 </w:t>
      </w:r>
      <w:bookmarkEnd w:id="288"/>
      <w:r>
        <w:rPr>
          <w:rFonts w:hint="eastAsia" w:ascii="宋体" w:hAnsi="宋体" w:eastAsia="宋体" w:cs="宋体"/>
          <w:b/>
          <w:bCs/>
          <w:color w:val="auto"/>
          <w:kern w:val="2"/>
          <w:sz w:val="32"/>
          <w:szCs w:val="32"/>
          <w:highlight w:val="none"/>
        </w:rPr>
        <w:t>承包人人员</w:t>
      </w:r>
    </w:p>
    <w:p w14:paraId="2A84019E">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bookmarkStart w:id="289" w:name="_Toc373478357"/>
      <w:bookmarkEnd w:id="289"/>
      <w:bookmarkStart w:id="290" w:name="_Toc373227710"/>
      <w:bookmarkEnd w:id="290"/>
      <w:bookmarkStart w:id="291" w:name="_Toc407135212"/>
      <w:bookmarkEnd w:id="291"/>
      <w:bookmarkStart w:id="292" w:name="_Toc389065276"/>
      <w:bookmarkEnd w:id="292"/>
      <w:bookmarkStart w:id="293" w:name="_Toc9850540"/>
      <w:r>
        <w:rPr>
          <w:rFonts w:hint="default" w:ascii="Times New Roman" w:hAnsi="Times New Roman" w:eastAsia="宋体" w:cs="Times New Roman"/>
          <w:color w:val="auto"/>
          <w:kern w:val="0"/>
          <w:sz w:val="21"/>
          <w:szCs w:val="21"/>
          <w:highlight w:val="none"/>
          <w:lang w:val="en-US" w:eastAsia="zh-CN" w:bidi="ar"/>
        </w:rPr>
        <w:t xml:space="preserve">3.3.1 </w:t>
      </w:r>
      <w:bookmarkEnd w:id="293"/>
      <w:r>
        <w:rPr>
          <w:rFonts w:hint="eastAsia" w:ascii="宋体" w:hAnsi="宋体" w:eastAsia="宋体" w:cs="宋体"/>
          <w:color w:val="auto"/>
          <w:kern w:val="0"/>
          <w:sz w:val="21"/>
          <w:szCs w:val="21"/>
          <w:highlight w:val="none"/>
          <w:lang w:val="en-US" w:eastAsia="zh-CN" w:bidi="ar"/>
        </w:rPr>
        <w:t>承包人提交项目管理机构及施工现场管理人员安排报告（格式见合同附件</w:t>
      </w:r>
      <w:r>
        <w:rPr>
          <w:rFonts w:hint="default" w:ascii="Times New Roman" w:hAnsi="Times New Roman" w:eastAsia="宋体" w:cs="Times New Roman"/>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接到开工令的七日内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B834BAE">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3.3.3 </w:t>
      </w:r>
      <w:r>
        <w:rPr>
          <w:rFonts w:hint="eastAsia" w:ascii="宋体" w:hAnsi="宋体" w:eastAsia="宋体" w:cs="宋体"/>
          <w:color w:val="auto"/>
          <w:kern w:val="0"/>
          <w:sz w:val="21"/>
          <w:szCs w:val="21"/>
          <w:highlight w:val="none"/>
          <w:lang w:val="en-US" w:eastAsia="zh-CN" w:bidi="ar"/>
        </w:rPr>
        <w:t>承包人无正当理由拒绝撤换主要施工管理人员的违约责任：</w:t>
      </w:r>
      <w:r>
        <w:rPr>
          <w:rFonts w:hint="eastAsia" w:ascii="宋体" w:hAnsi="宋体" w:eastAsia="宋体" w:cs="宋体"/>
          <w:color w:val="auto"/>
          <w:kern w:val="0"/>
          <w:sz w:val="21"/>
          <w:szCs w:val="21"/>
          <w:highlight w:val="none"/>
          <w:u w:val="single"/>
          <w:lang w:val="en-US" w:eastAsia="zh-CN" w:bidi="ar"/>
        </w:rPr>
        <w:t>因承包人主要施工管理人员不称职，发包人要求调换而无正当理由拒绝撤换或未及时调换的，视为承包人违约，发包人有权处</w:t>
      </w:r>
      <w:r>
        <w:rPr>
          <w:rFonts w:hint="eastAsia" w:ascii="宋体" w:hAnsi="宋体" w:eastAsia="宋体" w:cs="宋体"/>
          <w:color w:val="auto"/>
          <w:kern w:val="0"/>
          <w:sz w:val="21"/>
          <w:szCs w:val="21"/>
          <w:highlight w:val="none"/>
          <w:lang w:val="en-US" w:eastAsia="zh-CN" w:bidi="ar"/>
        </w:rPr>
        <w:t>承包人</w:t>
      </w:r>
      <w:r>
        <w:rPr>
          <w:rFonts w:hint="eastAsia" w:ascii="宋体" w:hAnsi="宋体" w:eastAsia="宋体" w:cs="宋体"/>
          <w:color w:val="auto"/>
          <w:kern w:val="0"/>
          <w:sz w:val="21"/>
          <w:szCs w:val="21"/>
          <w:highlight w:val="none"/>
          <w:u w:val="single"/>
          <w:lang w:val="en-US" w:eastAsia="zh-CN" w:bidi="ar"/>
        </w:rPr>
        <w:t>违约金，处违约金标准：技术负责人</w:t>
      </w:r>
      <w:r>
        <w:rPr>
          <w:rFonts w:hint="default" w:ascii="Times New Roman" w:hAnsi="Times New Roman" w:eastAsia="宋体" w:cs="Times New Roman"/>
          <w:color w:val="auto"/>
          <w:kern w:val="0"/>
          <w:sz w:val="21"/>
          <w:szCs w:val="21"/>
          <w:highlight w:val="none"/>
          <w:u w:val="single"/>
          <w:lang w:val="en-US" w:eastAsia="zh-CN" w:bidi="ar"/>
        </w:rPr>
        <w:t xml:space="preserve">  500  </w:t>
      </w:r>
      <w:r>
        <w:rPr>
          <w:rFonts w:hint="eastAsia" w:ascii="宋体" w:hAnsi="宋体" w:eastAsia="宋体" w:cs="宋体"/>
          <w:color w:val="auto"/>
          <w:kern w:val="0"/>
          <w:sz w:val="21"/>
          <w:szCs w:val="21"/>
          <w:highlight w:val="none"/>
          <w:u w:val="single"/>
          <w:lang w:val="en-US" w:eastAsia="zh-CN" w:bidi="ar"/>
        </w:rPr>
        <w:t>元</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人</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次（人民币）；专业工程师</w:t>
      </w:r>
      <w:r>
        <w:rPr>
          <w:rFonts w:hint="default" w:ascii="Times New Roman" w:hAnsi="Times New Roman" w:eastAsia="宋体" w:cs="Times New Roman"/>
          <w:color w:val="auto"/>
          <w:kern w:val="0"/>
          <w:sz w:val="21"/>
          <w:szCs w:val="21"/>
          <w:highlight w:val="none"/>
          <w:u w:val="single"/>
          <w:lang w:val="en-US" w:eastAsia="zh-CN" w:bidi="ar"/>
        </w:rPr>
        <w:t xml:space="preserve">  500  </w:t>
      </w:r>
      <w:r>
        <w:rPr>
          <w:rFonts w:hint="eastAsia" w:ascii="宋体" w:hAnsi="宋体" w:eastAsia="宋体" w:cs="宋体"/>
          <w:color w:val="auto"/>
          <w:kern w:val="0"/>
          <w:sz w:val="21"/>
          <w:szCs w:val="21"/>
          <w:highlight w:val="none"/>
          <w:u w:val="single"/>
          <w:lang w:val="en-US" w:eastAsia="zh-CN" w:bidi="ar"/>
        </w:rPr>
        <w:t>元</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人</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次（人民币）</w:t>
      </w:r>
      <w:r>
        <w:rPr>
          <w:rFonts w:hint="eastAsia" w:ascii="宋体" w:hAnsi="宋体" w:eastAsia="宋体" w:cs="宋体"/>
          <w:color w:val="auto"/>
          <w:kern w:val="0"/>
          <w:sz w:val="21"/>
          <w:szCs w:val="21"/>
          <w:highlight w:val="none"/>
          <w:lang w:val="en-US" w:eastAsia="zh-CN" w:bidi="ar"/>
        </w:rPr>
        <w:t>。</w:t>
      </w:r>
    </w:p>
    <w:p w14:paraId="2C3CC854">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u w:val="single"/>
        </w:rPr>
      </w:pPr>
      <w:r>
        <w:rPr>
          <w:rFonts w:hint="default" w:ascii="Times New Roman" w:hAnsi="Times New Roman" w:eastAsia="宋体" w:cs="Times New Roman"/>
          <w:color w:val="auto"/>
          <w:kern w:val="0"/>
          <w:sz w:val="21"/>
          <w:szCs w:val="21"/>
          <w:highlight w:val="none"/>
          <w:lang w:val="en-US" w:eastAsia="zh-CN" w:bidi="ar"/>
        </w:rPr>
        <w:t xml:space="preserve">3.3.4 </w:t>
      </w:r>
      <w:r>
        <w:rPr>
          <w:rFonts w:hint="eastAsia" w:ascii="宋体" w:hAnsi="宋体" w:eastAsia="宋体" w:cs="宋体"/>
          <w:color w:val="auto"/>
          <w:kern w:val="0"/>
          <w:sz w:val="21"/>
          <w:szCs w:val="21"/>
          <w:highlight w:val="none"/>
          <w:lang w:val="en-US" w:eastAsia="zh-CN" w:bidi="ar"/>
        </w:rPr>
        <w:t>承包人主要施工管理人员离开施工现场的批准要求：</w:t>
      </w:r>
      <w:r>
        <w:rPr>
          <w:rFonts w:hint="eastAsia" w:ascii="宋体" w:hAnsi="宋体" w:eastAsia="宋体" w:cs="宋体"/>
          <w:color w:val="auto"/>
          <w:kern w:val="0"/>
          <w:sz w:val="21"/>
          <w:szCs w:val="21"/>
          <w:highlight w:val="none"/>
          <w:u w:val="single"/>
          <w:lang w:val="en-US" w:eastAsia="zh-CN" w:bidi="ar"/>
        </w:rPr>
        <w:t>必须以书面形式提出且经发包人同意后</w:t>
      </w:r>
      <w:r>
        <w:rPr>
          <w:rFonts w:hint="eastAsia" w:ascii="宋体" w:hAnsi="宋体" w:eastAsia="宋体" w:cs="宋体"/>
          <w:color w:val="auto"/>
          <w:kern w:val="0"/>
          <w:sz w:val="21"/>
          <w:szCs w:val="21"/>
          <w:highlight w:val="none"/>
          <w:lang w:val="en-US" w:eastAsia="zh-CN" w:bidi="ar"/>
        </w:rPr>
        <w:t>。</w:t>
      </w:r>
    </w:p>
    <w:p w14:paraId="30EEDD14">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3.3.5 </w:t>
      </w:r>
      <w:r>
        <w:rPr>
          <w:rFonts w:hint="eastAsia" w:ascii="宋体" w:hAnsi="宋体" w:eastAsia="宋体" w:cs="宋体"/>
          <w:color w:val="auto"/>
          <w:kern w:val="0"/>
          <w:sz w:val="21"/>
          <w:szCs w:val="21"/>
          <w:highlight w:val="none"/>
          <w:lang w:val="en-US" w:eastAsia="zh-CN" w:bidi="ar"/>
        </w:rPr>
        <w:t>承包人擅自更换主要施工管理人员的违约责任：</w:t>
      </w:r>
      <w:r>
        <w:rPr>
          <w:rFonts w:hint="eastAsia" w:ascii="宋体" w:hAnsi="宋体" w:eastAsia="宋体" w:cs="宋体"/>
          <w:color w:val="auto"/>
          <w:kern w:val="0"/>
          <w:sz w:val="21"/>
          <w:szCs w:val="21"/>
          <w:highlight w:val="none"/>
          <w:u w:val="single"/>
          <w:lang w:val="en-US" w:eastAsia="zh-CN" w:bidi="ar"/>
        </w:rPr>
        <w:t>项目技术负责人、专职安全员及其承诺的其它在场管理人员未经发包人书面同意不准擅自更换，擅自更换项目技术负责人处</w:t>
      </w:r>
      <w:r>
        <w:rPr>
          <w:rFonts w:hint="default" w:ascii="Times New Roman" w:hAnsi="Times New Roman" w:eastAsia="宋体" w:cs="Times New Roman"/>
          <w:color w:val="auto"/>
          <w:kern w:val="0"/>
          <w:sz w:val="21"/>
          <w:szCs w:val="21"/>
          <w:highlight w:val="none"/>
          <w:u w:val="single"/>
          <w:lang w:val="en-US" w:eastAsia="zh-CN" w:bidi="ar"/>
        </w:rPr>
        <w:t xml:space="preserve">  500  </w:t>
      </w:r>
      <w:r>
        <w:rPr>
          <w:rFonts w:hint="eastAsia" w:ascii="宋体" w:hAnsi="宋体" w:eastAsia="宋体" w:cs="宋体"/>
          <w:color w:val="auto"/>
          <w:kern w:val="0"/>
          <w:sz w:val="21"/>
          <w:szCs w:val="21"/>
          <w:highlight w:val="none"/>
          <w:u w:val="single"/>
          <w:lang w:val="en-US" w:eastAsia="zh-CN" w:bidi="ar"/>
        </w:rPr>
        <w:t>元</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人</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次（人民币）违约金；擅自更换专职安全员处</w:t>
      </w:r>
      <w:r>
        <w:rPr>
          <w:rFonts w:hint="default" w:ascii="Times New Roman" w:hAnsi="Times New Roman" w:eastAsia="宋体" w:cs="Times New Roman"/>
          <w:color w:val="auto"/>
          <w:kern w:val="0"/>
          <w:sz w:val="21"/>
          <w:szCs w:val="21"/>
          <w:highlight w:val="none"/>
          <w:u w:val="single"/>
          <w:lang w:val="en-US" w:eastAsia="zh-CN" w:bidi="ar"/>
        </w:rPr>
        <w:t xml:space="preserve"> 500 </w:t>
      </w:r>
      <w:r>
        <w:rPr>
          <w:rFonts w:hint="eastAsia" w:ascii="宋体" w:hAnsi="宋体" w:eastAsia="宋体" w:cs="宋体"/>
          <w:color w:val="auto"/>
          <w:kern w:val="0"/>
          <w:sz w:val="21"/>
          <w:szCs w:val="21"/>
          <w:highlight w:val="none"/>
          <w:u w:val="single"/>
          <w:lang w:val="en-US" w:eastAsia="zh-CN" w:bidi="ar"/>
        </w:rPr>
        <w:t>元</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人</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次（人民币）违约金；擅自更换其它在场管理人员处</w:t>
      </w:r>
      <w:r>
        <w:rPr>
          <w:rFonts w:hint="default" w:ascii="Times New Roman" w:hAnsi="Times New Roman" w:eastAsia="宋体" w:cs="Times New Roman"/>
          <w:color w:val="auto"/>
          <w:kern w:val="0"/>
          <w:sz w:val="21"/>
          <w:szCs w:val="21"/>
          <w:highlight w:val="none"/>
          <w:u w:val="single"/>
          <w:lang w:val="en-US" w:eastAsia="zh-CN" w:bidi="ar"/>
        </w:rPr>
        <w:t xml:space="preserve">500 </w:t>
      </w:r>
      <w:r>
        <w:rPr>
          <w:rFonts w:hint="eastAsia" w:ascii="宋体" w:hAnsi="宋体" w:eastAsia="宋体" w:cs="宋体"/>
          <w:color w:val="auto"/>
          <w:kern w:val="0"/>
          <w:sz w:val="21"/>
          <w:szCs w:val="21"/>
          <w:highlight w:val="none"/>
          <w:u w:val="single"/>
          <w:lang w:val="en-US" w:eastAsia="zh-CN" w:bidi="ar"/>
        </w:rPr>
        <w:t>元</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人</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次（人民币）违约金</w:t>
      </w:r>
      <w:r>
        <w:rPr>
          <w:rFonts w:hint="eastAsia" w:ascii="宋体" w:hAnsi="宋体" w:eastAsia="宋体" w:cs="宋体"/>
          <w:color w:val="auto"/>
          <w:kern w:val="0"/>
          <w:sz w:val="21"/>
          <w:szCs w:val="21"/>
          <w:highlight w:val="none"/>
          <w:lang w:val="en-US" w:eastAsia="zh-CN" w:bidi="ar"/>
        </w:rPr>
        <w:t>。</w:t>
      </w:r>
    </w:p>
    <w:p w14:paraId="4D9B67EF">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承包人主要施工管理人员擅自离开施工现场的违约责任：</w:t>
      </w:r>
      <w:r>
        <w:rPr>
          <w:rFonts w:hint="eastAsia" w:ascii="宋体" w:hAnsi="宋体" w:eastAsia="宋体" w:cs="宋体"/>
          <w:color w:val="auto"/>
          <w:kern w:val="0"/>
          <w:sz w:val="21"/>
          <w:szCs w:val="21"/>
          <w:highlight w:val="none"/>
          <w:u w:val="single"/>
          <w:lang w:val="en-US" w:eastAsia="zh-CN" w:bidi="ar"/>
        </w:rPr>
        <w:t>未经发包人同意，项目技术负责人擅自离岗的，视为承包人违约，发包人有权处违约金</w:t>
      </w:r>
      <w:r>
        <w:rPr>
          <w:rFonts w:hint="default" w:ascii="Times New Roman" w:hAnsi="Times New Roman" w:eastAsia="宋体" w:cs="Times New Roman"/>
          <w:color w:val="auto"/>
          <w:kern w:val="0"/>
          <w:sz w:val="21"/>
          <w:szCs w:val="21"/>
          <w:highlight w:val="none"/>
          <w:u w:val="single"/>
          <w:lang w:val="en-US" w:eastAsia="zh-CN" w:bidi="ar"/>
        </w:rPr>
        <w:t xml:space="preserve">  500  </w:t>
      </w:r>
      <w:r>
        <w:rPr>
          <w:rFonts w:hint="eastAsia" w:ascii="宋体" w:hAnsi="宋体" w:eastAsia="宋体" w:cs="宋体"/>
          <w:color w:val="auto"/>
          <w:kern w:val="0"/>
          <w:sz w:val="21"/>
          <w:szCs w:val="21"/>
          <w:highlight w:val="none"/>
          <w:u w:val="single"/>
          <w:lang w:val="en-US" w:eastAsia="zh-CN" w:bidi="ar"/>
        </w:rPr>
        <w:t>元</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人</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次（人民币）；未经发包人同意，专职安全员擅自离岗的，视为承包人违约，发包人有权处违约金</w:t>
      </w:r>
      <w:r>
        <w:rPr>
          <w:rFonts w:hint="default" w:ascii="Times New Roman" w:hAnsi="Times New Roman" w:eastAsia="宋体" w:cs="Times New Roman"/>
          <w:color w:val="auto"/>
          <w:kern w:val="0"/>
          <w:sz w:val="21"/>
          <w:szCs w:val="21"/>
          <w:highlight w:val="none"/>
          <w:u w:val="single"/>
          <w:lang w:val="en-US" w:eastAsia="zh-CN" w:bidi="ar"/>
        </w:rPr>
        <w:t xml:space="preserve">  500  </w:t>
      </w:r>
      <w:r>
        <w:rPr>
          <w:rFonts w:hint="eastAsia" w:ascii="宋体" w:hAnsi="宋体" w:eastAsia="宋体" w:cs="宋体"/>
          <w:color w:val="auto"/>
          <w:kern w:val="0"/>
          <w:sz w:val="21"/>
          <w:szCs w:val="21"/>
          <w:highlight w:val="none"/>
          <w:u w:val="single"/>
          <w:lang w:val="en-US" w:eastAsia="zh-CN" w:bidi="ar"/>
        </w:rPr>
        <w:t>元</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人</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次（人民币）；其它在场管理人员擅自离岗的，视为承包人违约，发包人有权处违约金</w:t>
      </w:r>
      <w:r>
        <w:rPr>
          <w:rFonts w:hint="default" w:ascii="Times New Roman" w:hAnsi="Times New Roman" w:eastAsia="宋体" w:cs="Times New Roman"/>
          <w:color w:val="auto"/>
          <w:kern w:val="0"/>
          <w:sz w:val="21"/>
          <w:szCs w:val="21"/>
          <w:highlight w:val="none"/>
          <w:u w:val="single"/>
          <w:lang w:val="en-US" w:eastAsia="zh-CN" w:bidi="ar"/>
        </w:rPr>
        <w:t xml:space="preserve">   500 </w:t>
      </w:r>
      <w:r>
        <w:rPr>
          <w:rFonts w:hint="eastAsia" w:ascii="宋体" w:hAnsi="宋体" w:eastAsia="宋体" w:cs="宋体"/>
          <w:color w:val="auto"/>
          <w:kern w:val="0"/>
          <w:sz w:val="21"/>
          <w:szCs w:val="21"/>
          <w:highlight w:val="none"/>
          <w:u w:val="single"/>
          <w:lang w:val="en-US" w:eastAsia="zh-CN" w:bidi="ar"/>
        </w:rPr>
        <w:t>元</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人</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次（人民币）</w:t>
      </w:r>
      <w:r>
        <w:rPr>
          <w:rFonts w:hint="eastAsia" w:ascii="宋体" w:hAnsi="宋体" w:eastAsia="宋体" w:cs="宋体"/>
          <w:color w:val="auto"/>
          <w:kern w:val="0"/>
          <w:sz w:val="21"/>
          <w:szCs w:val="21"/>
          <w:highlight w:val="none"/>
          <w:lang w:val="en-US" w:eastAsia="zh-CN" w:bidi="ar"/>
        </w:rPr>
        <w:t>。</w:t>
      </w:r>
    </w:p>
    <w:p w14:paraId="6C3CACFD">
      <w:pPr>
        <w:pStyle w:val="4"/>
        <w:widowControl/>
        <w:shd w:val="clear"/>
        <w:rPr>
          <w:rFonts w:hint="default" w:ascii="Times New Roman" w:hAnsi="Times New Roman" w:eastAsia="宋体" w:cs="Times New Roman"/>
          <w:b/>
          <w:bCs/>
          <w:color w:val="auto"/>
          <w:kern w:val="2"/>
          <w:sz w:val="32"/>
          <w:szCs w:val="32"/>
          <w:highlight w:val="none"/>
        </w:rPr>
      </w:pPr>
      <w:r>
        <w:rPr>
          <w:rFonts w:hint="default" w:ascii="Times New Roman" w:hAnsi="Times New Roman" w:eastAsia="宋体" w:cs="Times New Roman"/>
          <w:b/>
          <w:bCs/>
          <w:color w:val="auto"/>
          <w:kern w:val="2"/>
          <w:sz w:val="32"/>
          <w:szCs w:val="32"/>
          <w:highlight w:val="none"/>
        </w:rPr>
        <w:t>3</w:t>
      </w:r>
      <w:bookmarkStart w:id="294" w:name="_Toc292559364"/>
      <w:bookmarkEnd w:id="294"/>
      <w:bookmarkStart w:id="295" w:name="_Toc297123492"/>
      <w:bookmarkEnd w:id="295"/>
      <w:bookmarkStart w:id="296" w:name="_Toc303539102"/>
      <w:bookmarkEnd w:id="296"/>
      <w:bookmarkStart w:id="297" w:name="_Toc297216151"/>
      <w:bookmarkEnd w:id="297"/>
      <w:bookmarkStart w:id="298" w:name="_Toc296890987"/>
      <w:bookmarkEnd w:id="298"/>
      <w:bookmarkStart w:id="299" w:name="_Toc296944498"/>
      <w:bookmarkEnd w:id="299"/>
      <w:bookmarkStart w:id="300" w:name="_Toc292559869"/>
      <w:bookmarkEnd w:id="300"/>
      <w:bookmarkStart w:id="301" w:name="_Toc297048345"/>
      <w:bookmarkEnd w:id="301"/>
      <w:bookmarkStart w:id="302" w:name="_Toc296891199"/>
      <w:bookmarkEnd w:id="302"/>
      <w:bookmarkStart w:id="303" w:name="_Toc297120459"/>
      <w:bookmarkEnd w:id="303"/>
      <w:bookmarkStart w:id="304" w:name="_Toc304295523"/>
      <w:bookmarkEnd w:id="304"/>
      <w:bookmarkStart w:id="305" w:name="_Toc312677988"/>
      <w:bookmarkEnd w:id="305"/>
      <w:bookmarkStart w:id="306" w:name="_Toc296503159"/>
      <w:bookmarkEnd w:id="306"/>
      <w:bookmarkStart w:id="307" w:name="_Toc296346660"/>
      <w:bookmarkEnd w:id="307"/>
      <w:bookmarkStart w:id="308" w:name="_Toc300934945"/>
      <w:bookmarkEnd w:id="308"/>
      <w:bookmarkStart w:id="309" w:name="_Toc296347158"/>
      <w:r>
        <w:rPr>
          <w:rFonts w:hint="default" w:ascii="Times New Roman" w:hAnsi="Times New Roman" w:eastAsia="宋体" w:cs="Times New Roman"/>
          <w:b/>
          <w:bCs/>
          <w:color w:val="auto"/>
          <w:kern w:val="2"/>
          <w:sz w:val="32"/>
          <w:szCs w:val="32"/>
          <w:highlight w:val="none"/>
        </w:rPr>
        <w:t xml:space="preserve">.5 </w:t>
      </w:r>
      <w:bookmarkEnd w:id="309"/>
      <w:r>
        <w:rPr>
          <w:rFonts w:hint="eastAsia" w:ascii="宋体" w:hAnsi="宋体" w:eastAsia="宋体" w:cs="宋体"/>
          <w:b/>
          <w:bCs/>
          <w:color w:val="auto"/>
          <w:kern w:val="2"/>
          <w:sz w:val="32"/>
          <w:szCs w:val="32"/>
          <w:highlight w:val="none"/>
        </w:rPr>
        <w:t>分包</w:t>
      </w:r>
    </w:p>
    <w:p w14:paraId="590DA4D6">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3</w:t>
      </w:r>
      <w:bookmarkStart w:id="310" w:name="_Toc292559365"/>
      <w:bookmarkEnd w:id="310"/>
      <w:bookmarkStart w:id="311" w:name="_Toc312677989"/>
      <w:bookmarkEnd w:id="311"/>
      <w:bookmarkStart w:id="312" w:name="_Toc296891200"/>
      <w:bookmarkEnd w:id="312"/>
      <w:bookmarkStart w:id="313" w:name="_Toc300934946"/>
      <w:bookmarkEnd w:id="313"/>
      <w:bookmarkStart w:id="314" w:name="_Toc296503160"/>
      <w:bookmarkEnd w:id="314"/>
      <w:bookmarkStart w:id="315" w:name="_Toc296890988"/>
      <w:bookmarkEnd w:id="315"/>
      <w:bookmarkStart w:id="316" w:name="_Toc296347159"/>
      <w:bookmarkEnd w:id="316"/>
      <w:bookmarkStart w:id="317" w:name="_Toc296346661"/>
      <w:bookmarkEnd w:id="317"/>
      <w:bookmarkStart w:id="318" w:name="_Toc297216152"/>
      <w:bookmarkEnd w:id="318"/>
      <w:bookmarkStart w:id="319" w:name="_Toc296944499"/>
      <w:bookmarkEnd w:id="319"/>
      <w:bookmarkStart w:id="320" w:name="_Toc297123493"/>
      <w:bookmarkEnd w:id="320"/>
      <w:bookmarkStart w:id="321" w:name="_Toc303539103"/>
      <w:bookmarkEnd w:id="321"/>
      <w:bookmarkStart w:id="322" w:name="_Toc318581158"/>
      <w:bookmarkEnd w:id="322"/>
      <w:bookmarkStart w:id="323" w:name="_Toc292559870"/>
      <w:bookmarkEnd w:id="323"/>
      <w:bookmarkStart w:id="324" w:name="_Toc297048346"/>
      <w:bookmarkEnd w:id="324"/>
      <w:bookmarkStart w:id="325" w:name="_Toc304295524"/>
      <w:bookmarkEnd w:id="325"/>
      <w:bookmarkStart w:id="326" w:name="_Toc297120460"/>
      <w:r>
        <w:rPr>
          <w:rFonts w:hint="default" w:ascii="Times New Roman" w:hAnsi="Times New Roman" w:eastAsia="宋体" w:cs="Times New Roman"/>
          <w:color w:val="auto"/>
          <w:kern w:val="0"/>
          <w:sz w:val="21"/>
          <w:szCs w:val="21"/>
          <w:highlight w:val="none"/>
          <w:lang w:val="en-US" w:eastAsia="zh-CN" w:bidi="ar"/>
        </w:rPr>
        <w:t xml:space="preserve">.5.1 </w:t>
      </w:r>
      <w:bookmarkEnd w:id="326"/>
      <w:r>
        <w:rPr>
          <w:rFonts w:hint="eastAsia" w:ascii="宋体" w:hAnsi="宋体" w:eastAsia="宋体" w:cs="宋体"/>
          <w:color w:val="auto"/>
          <w:kern w:val="0"/>
          <w:sz w:val="21"/>
          <w:szCs w:val="21"/>
          <w:highlight w:val="none"/>
          <w:lang w:val="en-US" w:eastAsia="zh-CN" w:bidi="ar"/>
        </w:rPr>
        <w:t>分包的一般约定</w:t>
      </w:r>
    </w:p>
    <w:p w14:paraId="2B359CFE">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禁止分包的工程包括：</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本工程不允许分包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3473AEFF">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主体结构、关键性工作的范围：</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18AE0CE4">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3</w:t>
      </w:r>
      <w:bookmarkStart w:id="327" w:name="_Toc318581159"/>
      <w:bookmarkEnd w:id="327"/>
      <w:bookmarkStart w:id="328" w:name="_Toc312677990"/>
      <w:r>
        <w:rPr>
          <w:rFonts w:hint="default" w:ascii="Times New Roman" w:hAnsi="Times New Roman" w:eastAsia="宋体" w:cs="Times New Roman"/>
          <w:color w:val="auto"/>
          <w:kern w:val="0"/>
          <w:sz w:val="21"/>
          <w:szCs w:val="21"/>
          <w:highlight w:val="none"/>
          <w:lang w:val="en-US" w:eastAsia="zh-CN" w:bidi="ar"/>
        </w:rPr>
        <w:t xml:space="preserve">.5.2 </w:t>
      </w:r>
      <w:bookmarkEnd w:id="328"/>
      <w:r>
        <w:rPr>
          <w:rFonts w:hint="eastAsia" w:ascii="宋体" w:hAnsi="宋体" w:eastAsia="宋体" w:cs="宋体"/>
          <w:color w:val="auto"/>
          <w:kern w:val="0"/>
          <w:sz w:val="21"/>
          <w:szCs w:val="21"/>
          <w:highlight w:val="none"/>
          <w:lang w:val="en-US" w:eastAsia="zh-CN" w:bidi="ar"/>
        </w:rPr>
        <w:t>分包的确定</w:t>
      </w:r>
    </w:p>
    <w:p w14:paraId="7BA2A67B">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允许分包的专业工程包括：</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7376E5F5">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其他关于分包的约定：</w:t>
      </w:r>
    </w:p>
    <w:p w14:paraId="335CF4B0">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除前款约定的分包内容外，经过发包人和监理人书面同意，承包人可以将其他非主体、非关键性工作分包给第三人，但分包人应当经过发包人和监理人审批。发包人和监理人有权拒绝承包人的分包请求和承包人选择的分包人。本项目分包人主要施工管理人员名单详见合同附件</w:t>
      </w:r>
      <w:r>
        <w:rPr>
          <w:rFonts w:hint="default" w:ascii="Times New Roman" w:hAnsi="Times New Roman" w:eastAsia="宋体" w:cs="Times New Roman"/>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w:t>
      </w:r>
    </w:p>
    <w:p w14:paraId="40BC5D02">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）在相关分包合同签订并报送有关建设行政主管部门备案后</w:t>
      </w:r>
      <w:r>
        <w:rPr>
          <w:rFonts w:hint="default" w:ascii="Times New Roman" w:hAnsi="Times New Roman" w:eastAsia="宋体" w:cs="Times New Roman"/>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val="en-US" w:eastAsia="zh-CN" w:bidi="ar"/>
        </w:rPr>
        <w:t>天内，承包人应当将一份副本提交给监理人，承包人应保障分包工作不得再次分包。</w:t>
      </w:r>
    </w:p>
    <w:p w14:paraId="739B455C">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）未经发包人和监理人审批同意的分包工程和分包人，发包人有权拒绝验收分包工程和支付相应款项，由此引起的承包人费用增加和</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或</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延误的工期由承包人承担。</w:t>
      </w:r>
    </w:p>
    <w:p w14:paraId="4131464F">
      <w:pPr>
        <w:pStyle w:val="19"/>
        <w:keepNext w:val="0"/>
        <w:keepLines w:val="0"/>
        <w:widowControl w:val="0"/>
        <w:suppressLineNumbers w:val="0"/>
        <w:shd w:val="clear"/>
        <w:spacing w:before="0" w:beforeAutospacing="0" w:after="0" w:afterAutospacing="0" w:line="360" w:lineRule="auto"/>
        <w:ind w:left="0" w:right="0" w:firstLine="440" w:firstLineChars="200"/>
        <w:jc w:val="both"/>
        <w:rPr>
          <w:rFonts w:hint="default" w:ascii="Times New Roman" w:hAnsi="Times New Roman" w:eastAsia="宋体" w:cs="Times New Roman"/>
          <w:color w:val="auto"/>
          <w:sz w:val="22"/>
          <w:szCs w:val="22"/>
          <w:highlight w:val="none"/>
        </w:rPr>
      </w:pPr>
      <w:r>
        <w:rPr>
          <w:rFonts w:hint="eastAsia" w:ascii="宋体" w:hAnsi="宋体" w:eastAsia="宋体" w:cs="宋体"/>
          <w:color w:val="auto"/>
          <w:kern w:val="0"/>
          <w:sz w:val="22"/>
          <w:szCs w:val="22"/>
          <w:highlight w:val="none"/>
          <w:lang w:val="en-US" w:eastAsia="zh-CN" w:bidi="ar"/>
        </w:rPr>
        <w:t>（</w:t>
      </w:r>
      <w:r>
        <w:rPr>
          <w:rFonts w:hint="default" w:ascii="Times New Roman" w:hAnsi="Times New Roman" w:eastAsia="宋体" w:cs="Times New Roman"/>
          <w:color w:val="auto"/>
          <w:kern w:val="0"/>
          <w:sz w:val="22"/>
          <w:szCs w:val="22"/>
          <w:highlight w:val="none"/>
          <w:lang w:val="en-US" w:eastAsia="zh-CN" w:bidi="ar"/>
        </w:rPr>
        <w:t>4</w:t>
      </w:r>
      <w:r>
        <w:rPr>
          <w:rFonts w:hint="eastAsia" w:ascii="宋体" w:hAnsi="宋体" w:eastAsia="宋体" w:cs="宋体"/>
          <w:color w:val="auto"/>
          <w:kern w:val="0"/>
          <w:sz w:val="22"/>
          <w:szCs w:val="22"/>
          <w:highlight w:val="none"/>
          <w:lang w:val="en-US" w:eastAsia="zh-CN" w:bidi="ar"/>
        </w:rPr>
        <w:t>）承包人有以下情况之一者，发包人有权解除合同，并视情况扣除其履约保证金：</w:t>
      </w:r>
    </w:p>
    <w:p w14:paraId="7F952032">
      <w:pPr>
        <w:pStyle w:val="19"/>
        <w:keepNext w:val="0"/>
        <w:keepLines w:val="0"/>
        <w:widowControl w:val="0"/>
        <w:suppressLineNumbers w:val="0"/>
        <w:shd w:val="clear"/>
        <w:spacing w:before="0" w:beforeAutospacing="0" w:after="0" w:afterAutospacing="0" w:line="360" w:lineRule="auto"/>
        <w:ind w:left="0" w:right="0" w:firstLine="462" w:firstLineChars="210"/>
        <w:jc w:val="both"/>
        <w:rPr>
          <w:rFonts w:hint="default" w:ascii="Times New Roman" w:hAnsi="Times New Roman" w:eastAsia="宋体" w:cs="Times New Roman"/>
          <w:color w:val="auto"/>
          <w:sz w:val="22"/>
          <w:szCs w:val="22"/>
          <w:highlight w:val="none"/>
        </w:rPr>
      </w:pPr>
      <w:r>
        <w:rPr>
          <w:rFonts w:hint="eastAsia" w:ascii="宋体" w:hAnsi="宋体" w:eastAsia="宋体" w:cs="宋体"/>
          <w:color w:val="auto"/>
          <w:kern w:val="0"/>
          <w:sz w:val="22"/>
          <w:szCs w:val="22"/>
          <w:highlight w:val="none"/>
          <w:lang w:val="en-US" w:eastAsia="zh-CN" w:bidi="ar"/>
        </w:rPr>
        <w:t>①个人承包工程，包括本人单位及外单位人员承包，发包人不承认其个人拥有任何资质等级及营业许可资格。没收全部履约保证金。</w:t>
      </w:r>
    </w:p>
    <w:p w14:paraId="3805D757">
      <w:pPr>
        <w:pStyle w:val="19"/>
        <w:keepNext w:val="0"/>
        <w:keepLines w:val="0"/>
        <w:widowControl w:val="0"/>
        <w:suppressLineNumbers w:val="0"/>
        <w:shd w:val="clear"/>
        <w:spacing w:before="0" w:beforeAutospacing="0" w:after="0" w:afterAutospacing="0" w:line="360" w:lineRule="auto"/>
        <w:ind w:left="0" w:right="0" w:firstLine="462" w:firstLineChars="210"/>
        <w:jc w:val="both"/>
        <w:rPr>
          <w:rFonts w:hint="default" w:ascii="Times New Roman" w:hAnsi="Times New Roman" w:eastAsia="宋体" w:cs="Times New Roman"/>
          <w:color w:val="auto"/>
          <w:sz w:val="22"/>
          <w:szCs w:val="22"/>
          <w:highlight w:val="none"/>
        </w:rPr>
      </w:pPr>
      <w:r>
        <w:rPr>
          <w:rFonts w:hint="eastAsia" w:ascii="宋体" w:hAnsi="宋体" w:eastAsia="宋体" w:cs="宋体"/>
          <w:color w:val="auto"/>
          <w:kern w:val="0"/>
          <w:sz w:val="22"/>
          <w:szCs w:val="22"/>
          <w:highlight w:val="none"/>
          <w:lang w:val="en-US" w:eastAsia="zh-CN" w:bidi="ar"/>
        </w:rPr>
        <w:t>②几个人联合承包工程，就地组织暗分包队伍，不具备完成本工程的技术、机械能力，被发包人判定为没有能力履行的承包人。没收全部履约保证金。</w:t>
      </w:r>
    </w:p>
    <w:p w14:paraId="01AE0C1B">
      <w:pPr>
        <w:pStyle w:val="19"/>
        <w:keepNext w:val="0"/>
        <w:keepLines w:val="0"/>
        <w:widowControl w:val="0"/>
        <w:suppressLineNumbers w:val="0"/>
        <w:shd w:val="clear"/>
        <w:spacing w:before="0" w:beforeAutospacing="0" w:after="0" w:afterAutospacing="0" w:line="360" w:lineRule="auto"/>
        <w:ind w:left="0" w:right="0" w:firstLine="462" w:firstLineChars="210"/>
        <w:jc w:val="both"/>
        <w:rPr>
          <w:rFonts w:hint="default" w:ascii="Times New Roman" w:hAnsi="Times New Roman" w:eastAsia="宋体" w:cs="Times New Roman"/>
          <w:color w:val="auto"/>
          <w:sz w:val="22"/>
          <w:szCs w:val="22"/>
          <w:highlight w:val="none"/>
        </w:rPr>
      </w:pPr>
      <w:r>
        <w:rPr>
          <w:rFonts w:hint="eastAsia" w:ascii="宋体" w:hAnsi="宋体" w:eastAsia="宋体" w:cs="宋体"/>
          <w:color w:val="auto"/>
          <w:kern w:val="0"/>
          <w:sz w:val="22"/>
          <w:szCs w:val="22"/>
          <w:highlight w:val="none"/>
          <w:lang w:val="en-US" w:eastAsia="zh-CN" w:bidi="ar"/>
        </w:rPr>
        <w:t>③就地转包全部的工程，以谋取高额转让费、管理费的承包人。没收全部履约保证金。</w:t>
      </w:r>
    </w:p>
    <w:p w14:paraId="598A612F">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④承包人有部分分包现象（其中包括冒充承包人下属单位的挂勾单位，凭口头协议参与施工的分包人及其他暗分包个体户），一经核实，发包人将采取驱逐该暗分包人措施。没收全部履约保证金。</w:t>
      </w:r>
    </w:p>
    <w:p w14:paraId="6E97470E">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3.5.4 </w:t>
      </w:r>
      <w:r>
        <w:rPr>
          <w:rFonts w:hint="eastAsia" w:ascii="宋体" w:hAnsi="宋体" w:eastAsia="宋体" w:cs="宋体"/>
          <w:color w:val="auto"/>
          <w:kern w:val="0"/>
          <w:sz w:val="21"/>
          <w:szCs w:val="21"/>
          <w:highlight w:val="none"/>
          <w:lang w:val="en-US" w:eastAsia="zh-CN" w:bidi="ar"/>
        </w:rPr>
        <w:t>分包合同价款</w:t>
      </w:r>
    </w:p>
    <w:p w14:paraId="04762044">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highlight w:val="none"/>
        </w:rPr>
      </w:pPr>
      <w:bookmarkStart w:id="329" w:name="_Toc373478358"/>
      <w:bookmarkEnd w:id="329"/>
      <w:bookmarkStart w:id="330" w:name="_Toc389065277"/>
      <w:bookmarkEnd w:id="330"/>
      <w:bookmarkStart w:id="331" w:name="_Toc373227711"/>
      <w:r>
        <w:rPr>
          <w:rFonts w:hint="eastAsia" w:ascii="宋体" w:hAnsi="宋体" w:eastAsia="宋体" w:cs="宋体"/>
          <w:color w:val="auto"/>
          <w:kern w:val="0"/>
          <w:sz w:val="21"/>
          <w:szCs w:val="21"/>
          <w:highlight w:val="none"/>
          <w:lang w:val="en-US" w:eastAsia="zh-CN" w:bidi="ar"/>
        </w:rPr>
        <w:t>关于分包合同价款支付的约定：</w:t>
      </w:r>
      <w:bookmarkEnd w:id="331"/>
      <w:r>
        <w:rPr>
          <w:rFonts w:hint="eastAsia" w:ascii="宋体" w:hAnsi="宋体" w:eastAsia="宋体" w:cs="宋体"/>
          <w:color w:val="auto"/>
          <w:kern w:val="0"/>
          <w:sz w:val="21"/>
          <w:szCs w:val="21"/>
          <w:highlight w:val="none"/>
          <w:u w:val="single"/>
          <w:lang w:val="en-US" w:eastAsia="zh-CN" w:bidi="ar"/>
        </w:rPr>
        <w:t>分包工程价款由承包人与分包人（包括专业分包人）结算。发包人未经承包人同意不得以任何形式向分包人（包括专业分包人）支付相关分包合同项下的任何工程款项。因发包人未经承包人同意直接向分包人（包括专业分包人）支付相关分包合同项下的任何</w:t>
      </w:r>
      <w:r>
        <w:rPr>
          <w:rFonts w:hint="eastAsia" w:ascii="宋体" w:hAnsi="宋体" w:eastAsia="宋体" w:cs="宋体"/>
          <w:color w:val="auto"/>
          <w:kern w:val="0"/>
          <w:sz w:val="24"/>
          <w:szCs w:val="24"/>
          <w:highlight w:val="none"/>
          <w:u w:val="single"/>
          <w:lang w:val="en-US" w:eastAsia="zh-CN" w:bidi="ar"/>
        </w:rPr>
        <w:t>工程款项而影响承包人工作的，所造成的承包人费用增加和（或）延误的工期由发包人承担。</w:t>
      </w:r>
    </w:p>
    <w:p w14:paraId="6F9BC708">
      <w:pPr>
        <w:pStyle w:val="4"/>
        <w:widowControl/>
        <w:shd w:val="clear"/>
        <w:spacing w:line="360" w:lineRule="auto"/>
        <w:rPr>
          <w:rFonts w:hint="default" w:ascii="Times New Roman" w:hAnsi="Times New Roman" w:eastAsia="宋体" w:cs="Times New Roman"/>
          <w:b/>
          <w:bCs/>
          <w:color w:val="auto"/>
          <w:kern w:val="2"/>
          <w:sz w:val="32"/>
          <w:szCs w:val="32"/>
          <w:highlight w:val="none"/>
        </w:rPr>
      </w:pPr>
      <w:bookmarkStart w:id="332" w:name="_Toc407135213"/>
      <w:bookmarkEnd w:id="332"/>
      <w:bookmarkStart w:id="333" w:name="_Toc9850541"/>
      <w:r>
        <w:rPr>
          <w:rFonts w:hint="default" w:ascii="Times New Roman" w:hAnsi="Times New Roman" w:eastAsia="宋体" w:cs="Times New Roman"/>
          <w:b/>
          <w:bCs/>
          <w:color w:val="auto"/>
          <w:kern w:val="2"/>
          <w:sz w:val="32"/>
          <w:szCs w:val="32"/>
          <w:highlight w:val="none"/>
        </w:rPr>
        <w:t xml:space="preserve">3.6 </w:t>
      </w:r>
      <w:bookmarkEnd w:id="333"/>
      <w:r>
        <w:rPr>
          <w:rFonts w:hint="eastAsia" w:ascii="宋体" w:hAnsi="宋体" w:eastAsia="宋体" w:cs="宋体"/>
          <w:b/>
          <w:bCs/>
          <w:color w:val="auto"/>
          <w:kern w:val="2"/>
          <w:sz w:val="32"/>
          <w:szCs w:val="32"/>
          <w:highlight w:val="none"/>
        </w:rPr>
        <w:t>工程照管与成品、半成品保护</w:t>
      </w:r>
    </w:p>
    <w:p w14:paraId="13BC1901">
      <w:pPr>
        <w:keepNext w:val="0"/>
        <w:keepLines w:val="0"/>
        <w:widowControl w:val="0"/>
        <w:suppressLineNumbers w:val="0"/>
        <w:shd w:val="clear"/>
        <w:spacing w:before="120" w:beforeAutospacing="0" w:after="120" w:afterAutospacing="0" w:line="360" w:lineRule="auto"/>
        <w:ind w:left="0" w:right="0" w:firstLine="420" w:firstLineChars="200"/>
        <w:jc w:val="both"/>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1"/>
          <w:szCs w:val="21"/>
          <w:highlight w:val="none"/>
          <w:lang w:val="en-US" w:eastAsia="zh-CN" w:bidi="ar"/>
        </w:rPr>
        <w:t>承包人负责照管工程及工程相关的材料、工程设备的起始时间：</w:t>
      </w:r>
      <w:r>
        <w:rPr>
          <w:rFonts w:hint="eastAsia" w:ascii="宋体" w:hAnsi="宋体" w:eastAsia="宋体" w:cs="宋体"/>
          <w:color w:val="auto"/>
          <w:kern w:val="0"/>
          <w:sz w:val="24"/>
          <w:szCs w:val="24"/>
          <w:highlight w:val="none"/>
          <w:u w:val="single"/>
          <w:lang w:val="en-US" w:eastAsia="zh-CN" w:bidi="ar"/>
        </w:rPr>
        <w:t>从开工之日起承包人应全面负责照管本合同工程及将用于施工在本合同工程中的成品、半成品、材料、设备等直到本合同工程《质量保修书》签发之日为止，并承担此期间发生的相关费用，发包人不再另行签证费用。发包人要求采取特殊措施保护的工程部位（此为非正常施工程序所需采取的特别保护，不含发包人指定的分包方进场施工过程中承包人所需采取的必要配合保护)，所发生费用经发包人确认后由发包人承担。</w:t>
      </w:r>
    </w:p>
    <w:p w14:paraId="4EC2589C">
      <w:pPr>
        <w:pStyle w:val="4"/>
        <w:widowControl/>
        <w:shd w:val="clear"/>
        <w:rPr>
          <w:rFonts w:hint="default" w:ascii="Times New Roman" w:hAnsi="Times New Roman" w:eastAsia="宋体" w:cs="Times New Roman"/>
          <w:b/>
          <w:bCs/>
          <w:color w:val="auto"/>
          <w:kern w:val="2"/>
          <w:sz w:val="32"/>
          <w:szCs w:val="32"/>
          <w:highlight w:val="none"/>
        </w:rPr>
      </w:pPr>
      <w:bookmarkStart w:id="334" w:name="_Toc9850542"/>
      <w:bookmarkEnd w:id="334"/>
      <w:bookmarkStart w:id="335" w:name="_Toc373478359"/>
      <w:bookmarkEnd w:id="335"/>
      <w:bookmarkStart w:id="336" w:name="_Toc389065278"/>
      <w:bookmarkEnd w:id="336"/>
      <w:bookmarkStart w:id="337" w:name="_Toc373227712"/>
      <w:bookmarkEnd w:id="337"/>
      <w:bookmarkStart w:id="338" w:name="_Toc407135214"/>
      <w:r>
        <w:rPr>
          <w:rFonts w:hint="default" w:ascii="Times New Roman" w:hAnsi="Times New Roman" w:eastAsia="宋体" w:cs="Times New Roman"/>
          <w:b/>
          <w:bCs/>
          <w:color w:val="auto"/>
          <w:kern w:val="2"/>
          <w:sz w:val="32"/>
          <w:szCs w:val="32"/>
          <w:highlight w:val="none"/>
        </w:rPr>
        <w:t xml:space="preserve">3.7 </w:t>
      </w:r>
      <w:bookmarkEnd w:id="338"/>
      <w:r>
        <w:rPr>
          <w:rFonts w:hint="eastAsia" w:ascii="宋体" w:hAnsi="宋体" w:eastAsia="宋体" w:cs="宋体"/>
          <w:b/>
          <w:bCs/>
          <w:color w:val="auto"/>
          <w:kern w:val="2"/>
          <w:sz w:val="32"/>
          <w:szCs w:val="32"/>
          <w:highlight w:val="none"/>
        </w:rPr>
        <w:t>履约保证金</w:t>
      </w:r>
    </w:p>
    <w:p w14:paraId="0DF45D11">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宋体" w:eastAsia="宋体" w:cs="宋体"/>
          <w:color w:val="auto"/>
          <w:sz w:val="21"/>
          <w:szCs w:val="21"/>
          <w:highlight w:val="none"/>
          <w:u w:val="single"/>
        </w:rPr>
      </w:pPr>
      <w:bookmarkStart w:id="339" w:name="_Toc373478360"/>
      <w:bookmarkEnd w:id="339"/>
      <w:bookmarkStart w:id="340" w:name="_Toc373227713"/>
      <w:bookmarkEnd w:id="340"/>
      <w:bookmarkStart w:id="341" w:name="_Toc351203636"/>
      <w:bookmarkEnd w:id="341"/>
      <w:bookmarkStart w:id="342" w:name="_Toc389065279"/>
      <w:r>
        <w:rPr>
          <w:rFonts w:hint="eastAsia" w:ascii="宋体" w:hAnsi="宋体" w:eastAsia="宋体" w:cs="宋体"/>
          <w:color w:val="auto"/>
          <w:kern w:val="0"/>
          <w:sz w:val="21"/>
          <w:szCs w:val="21"/>
          <w:highlight w:val="none"/>
          <w:lang w:val="en-US" w:eastAsia="zh-CN" w:bidi="ar"/>
        </w:rPr>
        <w:t>承包人提供履约担保的形式、金额及期限的：</w:t>
      </w:r>
      <w:bookmarkEnd w:id="342"/>
      <w:r>
        <w:rPr>
          <w:rFonts w:hint="eastAsia" w:ascii="宋体" w:hAnsi="宋体" w:eastAsia="宋体" w:cs="宋体"/>
          <w:color w:val="auto"/>
          <w:kern w:val="0"/>
          <w:sz w:val="21"/>
          <w:szCs w:val="21"/>
          <w:highlight w:val="none"/>
          <w:u w:val="single"/>
          <w:lang w:val="en-US" w:eastAsia="zh-CN" w:bidi="ar"/>
        </w:rPr>
        <w:t>承包人在收到中标通知书后，须在</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日内向发包人提交合同价款扣除发包人材料设备价款、暂估专业工程、暂列金额后的</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的履约担保（格式见合同附件</w:t>
      </w:r>
      <w:r>
        <w:rPr>
          <w:rFonts w:hint="default" w:ascii="Times New Roman" w:hAnsi="Times New Roman" w:eastAsia="宋体" w:cs="Times New Roman"/>
          <w:color w:val="auto"/>
          <w:kern w:val="0"/>
          <w:sz w:val="21"/>
          <w:szCs w:val="21"/>
          <w:highlight w:val="none"/>
          <w:u w:val="single"/>
          <w:lang w:val="en-US" w:eastAsia="zh-CN" w:bidi="ar"/>
        </w:rPr>
        <w:t>7</w:t>
      </w:r>
      <w:r>
        <w:rPr>
          <w:rFonts w:hint="eastAsia" w:ascii="宋体" w:hAnsi="宋体" w:eastAsia="宋体" w:cs="宋体"/>
          <w:color w:val="auto"/>
          <w:kern w:val="0"/>
          <w:sz w:val="21"/>
          <w:szCs w:val="21"/>
          <w:highlight w:val="none"/>
          <w:u w:val="single"/>
          <w:lang w:val="en-US" w:eastAsia="zh-CN" w:bidi="ar"/>
        </w:rPr>
        <w:t>）。履约担保的有效期应当自本合同生效之日起至发包人签字盖章确认并由监理人向承包人出具（竣工证明材料名称）之日止。如果承包人无法获得一份不带具体截止日期的担保，履约担保中应当有</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变更工程竣工日期的，保证期间按照变更后的竣工日期做相应调整</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或类似约定的条款。</w:t>
      </w:r>
    </w:p>
    <w:p w14:paraId="4CEF2E60">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u w:val="single"/>
          <w:lang w:val="en-US" w:eastAsia="zh-CN" w:bidi="ar"/>
        </w:rPr>
        <w:t>工程竣工验收合格并对验收发现的问题完成整改后的</w:t>
      </w:r>
      <w:r>
        <w:rPr>
          <w:rFonts w:hint="default" w:ascii="Times New Roman" w:hAnsi="Times New Roman" w:eastAsia="宋体" w:cs="Times New Roman"/>
          <w:color w:val="auto"/>
          <w:kern w:val="0"/>
          <w:sz w:val="21"/>
          <w:szCs w:val="21"/>
          <w:highlight w:val="none"/>
          <w:u w:val="single"/>
          <w:lang w:val="en-US" w:eastAsia="zh-CN" w:bidi="ar"/>
        </w:rPr>
        <w:t>7</w:t>
      </w:r>
      <w:r>
        <w:rPr>
          <w:rFonts w:hint="eastAsia" w:ascii="宋体" w:hAnsi="宋体" w:eastAsia="宋体" w:cs="宋体"/>
          <w:color w:val="auto"/>
          <w:kern w:val="0"/>
          <w:sz w:val="21"/>
          <w:szCs w:val="21"/>
          <w:highlight w:val="none"/>
          <w:u w:val="single"/>
          <w:lang w:val="en-US" w:eastAsia="zh-CN" w:bidi="ar"/>
        </w:rPr>
        <w:t>个日历天内，发包人支付履约保证金的</w:t>
      </w:r>
      <w:r>
        <w:rPr>
          <w:rFonts w:hint="default" w:ascii="Times New Roman" w:hAnsi="Times New Roman" w:eastAsia="宋体" w:cs="Times New Roman"/>
          <w:color w:val="auto"/>
          <w:kern w:val="0"/>
          <w:sz w:val="21"/>
          <w:szCs w:val="21"/>
          <w:highlight w:val="none"/>
          <w:u w:val="single"/>
          <w:lang w:val="en-US" w:eastAsia="zh-CN" w:bidi="ar"/>
        </w:rPr>
        <w:t>50%</w:t>
      </w:r>
      <w:r>
        <w:rPr>
          <w:rFonts w:hint="eastAsia" w:ascii="宋体" w:hAnsi="宋体" w:eastAsia="宋体" w:cs="宋体"/>
          <w:color w:val="auto"/>
          <w:kern w:val="0"/>
          <w:sz w:val="21"/>
          <w:szCs w:val="21"/>
          <w:highlight w:val="none"/>
          <w:u w:val="single"/>
          <w:lang w:val="en-US" w:eastAsia="zh-CN" w:bidi="ar"/>
        </w:rPr>
        <w:t>；承包人向发包人完成（施工）竣工资料移交手续后，可向发包人申请退还剩余履约保证金，发包人应在收到申请之日起</w:t>
      </w:r>
      <w:r>
        <w:rPr>
          <w:rFonts w:hint="default" w:ascii="Times New Roman" w:hAnsi="Times New Roman" w:eastAsia="宋体" w:cs="Times New Roman"/>
          <w:color w:val="auto"/>
          <w:kern w:val="0"/>
          <w:sz w:val="21"/>
          <w:szCs w:val="21"/>
          <w:highlight w:val="none"/>
          <w:u w:val="single"/>
          <w:lang w:val="en-US" w:eastAsia="zh-CN" w:bidi="ar"/>
        </w:rPr>
        <w:t>28</w:t>
      </w:r>
      <w:r>
        <w:rPr>
          <w:rFonts w:hint="eastAsia" w:ascii="宋体" w:hAnsi="宋体" w:eastAsia="宋体" w:cs="宋体"/>
          <w:color w:val="auto"/>
          <w:kern w:val="0"/>
          <w:sz w:val="21"/>
          <w:szCs w:val="21"/>
          <w:highlight w:val="none"/>
          <w:u w:val="single"/>
          <w:lang w:val="en-US" w:eastAsia="zh-CN" w:bidi="ar"/>
        </w:rPr>
        <w:t>个日历天内扣减承包人赔偿金和其他应从承包人扣回的款项后，将履约保证金的余额无息退还给承包人。</w:t>
      </w:r>
    </w:p>
    <w:p w14:paraId="29C89A01">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宋体" w:eastAsia="宋体" w:cs="宋体"/>
          <w:color w:val="auto"/>
          <w:sz w:val="21"/>
          <w:szCs w:val="21"/>
          <w:highlight w:val="none"/>
          <w:u w:val="single"/>
        </w:rPr>
      </w:pPr>
      <w:r>
        <w:rPr>
          <w:rFonts w:hint="eastAsia" w:ascii="宋体" w:hAnsi="宋体" w:eastAsia="宋体" w:cs="宋体"/>
          <w:color w:val="auto"/>
          <w:kern w:val="0"/>
          <w:sz w:val="21"/>
          <w:szCs w:val="21"/>
          <w:highlight w:val="none"/>
          <w:u w:val="single"/>
          <w:lang w:val="en-US" w:eastAsia="zh-CN" w:bidi="ar"/>
        </w:rPr>
        <w:t>承包人在中标后</w:t>
      </w:r>
      <w:r>
        <w:rPr>
          <w:rFonts w:hint="default" w:ascii="Times New Roman" w:hAnsi="Times New Roman" w:eastAsia="宋体" w:cs="Times New Roman"/>
          <w:color w:val="auto"/>
          <w:kern w:val="0"/>
          <w:sz w:val="21"/>
          <w:szCs w:val="21"/>
          <w:highlight w:val="none"/>
          <w:u w:val="single"/>
          <w:lang w:val="en-US" w:eastAsia="zh-CN" w:bidi="ar"/>
        </w:rPr>
        <w:t>7</w:t>
      </w:r>
      <w:r>
        <w:rPr>
          <w:rFonts w:hint="eastAsia" w:ascii="宋体" w:hAnsi="宋体" w:eastAsia="宋体" w:cs="宋体"/>
          <w:color w:val="auto"/>
          <w:kern w:val="0"/>
          <w:sz w:val="21"/>
          <w:szCs w:val="21"/>
          <w:highlight w:val="none"/>
          <w:u w:val="single"/>
          <w:lang w:val="en-US" w:eastAsia="zh-CN" w:bidi="ar"/>
        </w:rPr>
        <w:t>个工作日内，按崇左市住房城乡建设行政主管部门规定将农民工工资保障金存入账户。工程竣工验收结算经审定后，按照规定程序，将农民工工资保障金没有使用或剩余的金额退还给承包人。</w:t>
      </w:r>
    </w:p>
    <w:p w14:paraId="5160C915">
      <w:pPr>
        <w:pStyle w:val="3"/>
        <w:widowControl/>
        <w:shd w:val="clear"/>
        <w:rPr>
          <w:rFonts w:hint="default" w:ascii="Arial" w:hAnsi="Arial" w:eastAsia="黑体" w:cs="Times New Roman"/>
          <w:b/>
          <w:bCs w:val="0"/>
          <w:color w:val="auto"/>
          <w:sz w:val="32"/>
          <w:szCs w:val="32"/>
          <w:highlight w:val="none"/>
        </w:rPr>
      </w:pPr>
      <w:bookmarkStart w:id="343" w:name="_Toc9850543"/>
      <w:bookmarkEnd w:id="343"/>
      <w:bookmarkStart w:id="344" w:name="_Toc407135215"/>
      <w:r>
        <w:rPr>
          <w:rFonts w:hint="default" w:ascii="Arial" w:hAnsi="Arial" w:eastAsia="黑体" w:cs="Times New Roman"/>
          <w:b/>
          <w:bCs w:val="0"/>
          <w:color w:val="auto"/>
          <w:sz w:val="32"/>
          <w:szCs w:val="32"/>
          <w:highlight w:val="none"/>
        </w:rPr>
        <w:t>4</w:t>
      </w:r>
      <w:bookmarkEnd w:id="344"/>
      <w:bookmarkStart w:id="345" w:name="_Toc267251413"/>
      <w:bookmarkEnd w:id="345"/>
      <w:bookmarkStart w:id="346" w:name="_Toc296346663"/>
      <w:bookmarkEnd w:id="346"/>
      <w:bookmarkStart w:id="347" w:name="_Toc296503162"/>
      <w:bookmarkEnd w:id="347"/>
      <w:bookmarkStart w:id="348" w:name="_Toc296944501"/>
      <w:bookmarkEnd w:id="348"/>
      <w:bookmarkStart w:id="349" w:name="_Toc296891202"/>
      <w:bookmarkEnd w:id="349"/>
      <w:bookmarkStart w:id="350" w:name="_Toc297048348"/>
      <w:bookmarkEnd w:id="350"/>
      <w:bookmarkStart w:id="351" w:name="_Toc292559366"/>
      <w:bookmarkEnd w:id="351"/>
      <w:bookmarkStart w:id="352" w:name="_Toc296347161"/>
      <w:bookmarkEnd w:id="352"/>
      <w:bookmarkStart w:id="353" w:name="_Toc297120462"/>
      <w:bookmarkEnd w:id="353"/>
      <w:bookmarkStart w:id="354" w:name="_Toc292559871"/>
      <w:bookmarkEnd w:id="354"/>
      <w:bookmarkStart w:id="355" w:name="_Toc296890990"/>
      <w:r>
        <w:rPr>
          <w:rFonts w:hint="default" w:ascii="Arial" w:hAnsi="Arial" w:eastAsia="黑体" w:cs="Times New Roman"/>
          <w:b/>
          <w:bCs w:val="0"/>
          <w:color w:val="auto"/>
          <w:sz w:val="32"/>
          <w:szCs w:val="32"/>
          <w:highlight w:val="none"/>
        </w:rPr>
        <w:t xml:space="preserve">. </w:t>
      </w:r>
      <w:bookmarkEnd w:id="355"/>
      <w:r>
        <w:rPr>
          <w:rFonts w:hint="eastAsia" w:ascii="黑体" w:hAnsi="宋体" w:eastAsia="黑体" w:cs="黑体"/>
          <w:b/>
          <w:bCs w:val="0"/>
          <w:color w:val="auto"/>
          <w:sz w:val="32"/>
          <w:szCs w:val="32"/>
          <w:highlight w:val="none"/>
        </w:rPr>
        <w:t>监理人</w:t>
      </w:r>
    </w:p>
    <w:p w14:paraId="17F3367C">
      <w:pPr>
        <w:pStyle w:val="4"/>
        <w:widowControl/>
        <w:shd w:val="clear"/>
        <w:rPr>
          <w:rFonts w:hint="default" w:ascii="Times New Roman" w:hAnsi="Times New Roman" w:eastAsia="宋体" w:cs="Times New Roman"/>
          <w:b/>
          <w:bCs/>
          <w:color w:val="auto"/>
          <w:kern w:val="2"/>
          <w:sz w:val="32"/>
          <w:szCs w:val="32"/>
          <w:highlight w:val="none"/>
        </w:rPr>
      </w:pPr>
      <w:bookmarkStart w:id="356" w:name="_Toc389065280"/>
      <w:bookmarkEnd w:id="356"/>
      <w:bookmarkStart w:id="357" w:name="_Toc373227714"/>
      <w:bookmarkEnd w:id="357"/>
      <w:bookmarkStart w:id="358" w:name="_Toc407135216"/>
      <w:bookmarkEnd w:id="358"/>
      <w:bookmarkStart w:id="359" w:name="_Toc9850544"/>
      <w:bookmarkEnd w:id="359"/>
      <w:bookmarkStart w:id="360" w:name="_Toc373478361"/>
      <w:r>
        <w:rPr>
          <w:rFonts w:hint="default" w:ascii="Times New Roman" w:hAnsi="Times New Roman" w:eastAsia="宋体" w:cs="Times New Roman"/>
          <w:b/>
          <w:bCs/>
          <w:color w:val="auto"/>
          <w:kern w:val="2"/>
          <w:sz w:val="32"/>
          <w:szCs w:val="32"/>
          <w:highlight w:val="none"/>
        </w:rPr>
        <w:t xml:space="preserve">4.1 </w:t>
      </w:r>
      <w:bookmarkEnd w:id="360"/>
      <w:r>
        <w:rPr>
          <w:rFonts w:hint="eastAsia" w:ascii="宋体" w:hAnsi="宋体" w:eastAsia="宋体" w:cs="宋体"/>
          <w:b/>
          <w:bCs/>
          <w:color w:val="auto"/>
          <w:kern w:val="2"/>
          <w:sz w:val="32"/>
          <w:szCs w:val="32"/>
          <w:highlight w:val="none"/>
        </w:rPr>
        <w:t>监理人的一般规定</w:t>
      </w:r>
    </w:p>
    <w:p w14:paraId="2FF486F0">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关于监理人的监理内容：</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按照发包人与监理人约定的内容为准</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DC7DBED">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关于监理人的监理权限：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按照发包人与监理人约定的内容为准</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 xml:space="preserve"> </w:t>
      </w:r>
    </w:p>
    <w:p w14:paraId="0129ABB8">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关于监理人在施工现场的办公场所、生活场所的提供和费用承担的约定：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无</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77FACF96">
      <w:pPr>
        <w:pStyle w:val="4"/>
        <w:widowControl/>
        <w:shd w:val="clear"/>
        <w:rPr>
          <w:rFonts w:hint="default" w:ascii="Times New Roman" w:hAnsi="Times New Roman" w:eastAsia="宋体" w:cs="Times New Roman"/>
          <w:b/>
          <w:bCs/>
          <w:color w:val="auto"/>
          <w:kern w:val="2"/>
          <w:sz w:val="32"/>
          <w:szCs w:val="32"/>
          <w:highlight w:val="none"/>
        </w:rPr>
      </w:pPr>
      <w:bookmarkStart w:id="361" w:name="_Toc373478362"/>
      <w:bookmarkEnd w:id="361"/>
      <w:bookmarkStart w:id="362" w:name="_Toc9850545"/>
      <w:bookmarkEnd w:id="362"/>
      <w:bookmarkStart w:id="363" w:name="_Toc407135217"/>
      <w:bookmarkEnd w:id="363"/>
      <w:bookmarkStart w:id="364" w:name="_Toc389065281"/>
      <w:bookmarkEnd w:id="364"/>
      <w:bookmarkStart w:id="365" w:name="_Toc373227715"/>
      <w:r>
        <w:rPr>
          <w:rFonts w:hint="default" w:ascii="Times New Roman" w:hAnsi="Times New Roman" w:eastAsia="宋体" w:cs="Times New Roman"/>
          <w:b/>
          <w:bCs/>
          <w:color w:val="auto"/>
          <w:kern w:val="2"/>
          <w:sz w:val="32"/>
          <w:szCs w:val="32"/>
          <w:highlight w:val="none"/>
        </w:rPr>
        <w:t xml:space="preserve">4.2 </w:t>
      </w:r>
      <w:bookmarkEnd w:id="365"/>
      <w:r>
        <w:rPr>
          <w:rFonts w:hint="eastAsia" w:ascii="宋体" w:hAnsi="宋体" w:eastAsia="宋体" w:cs="宋体"/>
          <w:b/>
          <w:bCs/>
          <w:color w:val="auto"/>
          <w:kern w:val="2"/>
          <w:sz w:val="32"/>
          <w:szCs w:val="32"/>
          <w:highlight w:val="none"/>
        </w:rPr>
        <w:t>监理人员</w:t>
      </w:r>
    </w:p>
    <w:p w14:paraId="745AA33B">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总监理工程师：</w:t>
      </w:r>
    </w:p>
    <w:p w14:paraId="752A8C77">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姓</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名：</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7BB891D5">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职</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务：</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37775ED8">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监理工程师执业资格证书号：</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7443ECF9">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联系电话：</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72DF2FE4">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电子信箱：</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5E60BCB7">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通信地址：</w:t>
      </w:r>
      <w:r>
        <w:rPr>
          <w:rFonts w:hint="eastAsia" w:ascii="宋体" w:hAnsi="宋体" w:eastAsia="宋体" w:cs="宋体"/>
          <w:color w:val="auto"/>
          <w:kern w:val="0"/>
          <w:sz w:val="21"/>
          <w:szCs w:val="21"/>
          <w:highlight w:val="none"/>
          <w:u w:val="single"/>
          <w:lang w:val="en-US" w:eastAsia="zh-CN" w:bidi="ar"/>
        </w:rPr>
        <w:t></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1A03EEE6">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关于监理人的其他约定：</w:t>
      </w:r>
      <w:r>
        <w:rPr>
          <w:rFonts w:hint="eastAsia" w:ascii="宋体" w:hAnsi="宋体" w:eastAsia="宋体" w:cs="宋体"/>
          <w:color w:val="auto"/>
          <w:kern w:val="0"/>
          <w:sz w:val="21"/>
          <w:szCs w:val="21"/>
          <w:highlight w:val="none"/>
          <w:u w:val="single"/>
          <w:lang w:val="en-US" w:eastAsia="zh-CN" w:bidi="ar"/>
        </w:rPr>
        <w:t>无</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lang w:val="en-US" w:eastAsia="zh-CN" w:bidi="ar"/>
        </w:rPr>
        <w:t>。</w:t>
      </w:r>
    </w:p>
    <w:p w14:paraId="16D87E60">
      <w:pPr>
        <w:pStyle w:val="4"/>
        <w:widowControl/>
        <w:shd w:val="clear"/>
        <w:rPr>
          <w:rFonts w:hint="default" w:ascii="Times New Roman" w:hAnsi="Times New Roman" w:eastAsia="宋体" w:cs="Times New Roman"/>
          <w:b/>
          <w:bCs/>
          <w:color w:val="auto"/>
          <w:kern w:val="2"/>
          <w:sz w:val="32"/>
          <w:szCs w:val="32"/>
          <w:highlight w:val="none"/>
        </w:rPr>
      </w:pPr>
      <w:bookmarkStart w:id="366" w:name="_Toc9850546"/>
      <w:bookmarkEnd w:id="366"/>
      <w:bookmarkStart w:id="367" w:name="_Toc373478363"/>
      <w:bookmarkEnd w:id="367"/>
      <w:bookmarkStart w:id="368" w:name="_Toc389065282"/>
      <w:bookmarkEnd w:id="368"/>
      <w:bookmarkStart w:id="369" w:name="_Toc407135218"/>
      <w:bookmarkEnd w:id="369"/>
      <w:bookmarkStart w:id="370" w:name="_Toc373227716"/>
      <w:r>
        <w:rPr>
          <w:rFonts w:hint="default" w:ascii="Times New Roman" w:hAnsi="Times New Roman" w:eastAsia="宋体" w:cs="Times New Roman"/>
          <w:b/>
          <w:bCs/>
          <w:color w:val="auto"/>
          <w:kern w:val="2"/>
          <w:sz w:val="32"/>
          <w:szCs w:val="32"/>
          <w:highlight w:val="none"/>
        </w:rPr>
        <w:t xml:space="preserve">4.4 </w:t>
      </w:r>
      <w:bookmarkEnd w:id="370"/>
      <w:r>
        <w:rPr>
          <w:rFonts w:hint="eastAsia" w:ascii="宋体" w:hAnsi="宋体" w:eastAsia="宋体" w:cs="宋体"/>
          <w:b/>
          <w:bCs/>
          <w:color w:val="auto"/>
          <w:kern w:val="2"/>
          <w:sz w:val="32"/>
          <w:szCs w:val="32"/>
          <w:highlight w:val="none"/>
        </w:rPr>
        <w:t>商定或确定</w:t>
      </w:r>
    </w:p>
    <w:p w14:paraId="1FE7DF55">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bookmarkStart w:id="371" w:name="_Toc267251418"/>
      <w:bookmarkEnd w:id="371"/>
      <w:r>
        <w:rPr>
          <w:rFonts w:hint="eastAsia" w:ascii="宋体" w:hAnsi="宋体" w:eastAsia="宋体" w:cs="宋体"/>
          <w:color w:val="auto"/>
          <w:kern w:val="0"/>
          <w:sz w:val="21"/>
          <w:szCs w:val="21"/>
          <w:highlight w:val="none"/>
          <w:lang w:val="en-US" w:eastAsia="zh-CN" w:bidi="ar"/>
        </w:rPr>
        <w:t>在发包人和承包人不能通过协商达成一致意见时，发包人授权监理人对以下事项进行确定：</w:t>
      </w:r>
    </w:p>
    <w:p w14:paraId="35E983CC">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317D27A">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46D45FB">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08D83F1">
      <w:pPr>
        <w:pStyle w:val="3"/>
        <w:widowControl/>
        <w:shd w:val="clear"/>
        <w:rPr>
          <w:rFonts w:hint="default" w:ascii="Arial" w:hAnsi="Arial" w:eastAsia="黑体" w:cs="Times New Roman"/>
          <w:b/>
          <w:bCs w:val="0"/>
          <w:color w:val="auto"/>
          <w:sz w:val="32"/>
          <w:szCs w:val="32"/>
          <w:highlight w:val="none"/>
        </w:rPr>
      </w:pPr>
      <w:bookmarkStart w:id="372" w:name="_Toc9850547"/>
      <w:bookmarkEnd w:id="372"/>
      <w:bookmarkStart w:id="373" w:name="_Toc351203637"/>
      <w:bookmarkEnd w:id="373"/>
      <w:bookmarkStart w:id="374" w:name="_Toc373227717"/>
      <w:bookmarkEnd w:id="374"/>
      <w:bookmarkStart w:id="375" w:name="_Toc407135219"/>
      <w:bookmarkEnd w:id="375"/>
      <w:bookmarkStart w:id="376" w:name="_Toc389065283"/>
      <w:bookmarkEnd w:id="376"/>
      <w:bookmarkStart w:id="377" w:name="_Toc373478364"/>
      <w:r>
        <w:rPr>
          <w:rFonts w:hint="default" w:ascii="Arial" w:hAnsi="Arial" w:eastAsia="黑体" w:cs="Times New Roman"/>
          <w:b/>
          <w:bCs w:val="0"/>
          <w:color w:val="auto"/>
          <w:sz w:val="32"/>
          <w:szCs w:val="32"/>
          <w:highlight w:val="none"/>
        </w:rPr>
        <w:t>5</w:t>
      </w:r>
      <w:bookmarkEnd w:id="377"/>
      <w:bookmarkStart w:id="378" w:name="_Toc296347162"/>
      <w:bookmarkEnd w:id="378"/>
      <w:bookmarkStart w:id="379" w:name="_Toc297120463"/>
      <w:bookmarkEnd w:id="379"/>
      <w:bookmarkStart w:id="380" w:name="_Toc296503163"/>
      <w:bookmarkEnd w:id="380"/>
      <w:bookmarkStart w:id="381" w:name="_Toc297048349"/>
      <w:bookmarkEnd w:id="381"/>
      <w:bookmarkStart w:id="382" w:name="_Toc292559872"/>
      <w:bookmarkEnd w:id="382"/>
      <w:bookmarkStart w:id="383" w:name="_Toc296944502"/>
      <w:bookmarkEnd w:id="383"/>
      <w:bookmarkStart w:id="384" w:name="_Toc296346664"/>
      <w:bookmarkEnd w:id="384"/>
      <w:bookmarkStart w:id="385" w:name="_Toc292559367"/>
      <w:bookmarkEnd w:id="385"/>
      <w:bookmarkStart w:id="386" w:name="_Toc296890991"/>
      <w:bookmarkEnd w:id="386"/>
      <w:bookmarkStart w:id="387" w:name="_Toc296891203"/>
      <w:r>
        <w:rPr>
          <w:rFonts w:hint="default" w:ascii="Arial" w:hAnsi="Arial" w:eastAsia="黑体" w:cs="Times New Roman"/>
          <w:b/>
          <w:bCs w:val="0"/>
          <w:color w:val="auto"/>
          <w:sz w:val="32"/>
          <w:szCs w:val="32"/>
          <w:highlight w:val="none"/>
        </w:rPr>
        <w:t xml:space="preserve">. </w:t>
      </w:r>
      <w:bookmarkEnd w:id="387"/>
      <w:r>
        <w:rPr>
          <w:rFonts w:hint="eastAsia" w:ascii="黑体" w:hAnsi="宋体" w:eastAsia="黑体" w:cs="黑体"/>
          <w:b/>
          <w:bCs w:val="0"/>
          <w:color w:val="auto"/>
          <w:sz w:val="32"/>
          <w:szCs w:val="32"/>
          <w:highlight w:val="none"/>
        </w:rPr>
        <w:t>工程质量</w:t>
      </w:r>
    </w:p>
    <w:p w14:paraId="588F0BFD">
      <w:pPr>
        <w:pStyle w:val="4"/>
        <w:widowControl/>
        <w:shd w:val="clear"/>
        <w:rPr>
          <w:rFonts w:hint="default" w:ascii="Times New Roman" w:hAnsi="Times New Roman" w:eastAsia="宋体" w:cs="Times New Roman"/>
          <w:b/>
          <w:bCs/>
          <w:color w:val="auto"/>
          <w:kern w:val="2"/>
          <w:sz w:val="32"/>
          <w:szCs w:val="32"/>
          <w:highlight w:val="none"/>
        </w:rPr>
      </w:pPr>
      <w:bookmarkStart w:id="388" w:name="_Toc9850548"/>
      <w:bookmarkEnd w:id="388"/>
      <w:bookmarkStart w:id="389" w:name="_Toc373478365"/>
      <w:bookmarkEnd w:id="389"/>
      <w:bookmarkStart w:id="390" w:name="_Toc373227718"/>
      <w:bookmarkEnd w:id="390"/>
      <w:bookmarkStart w:id="391" w:name="_Toc389065284"/>
      <w:bookmarkEnd w:id="391"/>
      <w:bookmarkStart w:id="392" w:name="_Toc407135220"/>
      <w:r>
        <w:rPr>
          <w:rFonts w:hint="default" w:ascii="Times New Roman" w:hAnsi="Times New Roman" w:eastAsia="宋体" w:cs="Times New Roman"/>
          <w:b/>
          <w:bCs/>
          <w:color w:val="auto"/>
          <w:kern w:val="2"/>
          <w:sz w:val="32"/>
          <w:szCs w:val="32"/>
          <w:highlight w:val="none"/>
        </w:rPr>
        <w:t xml:space="preserve">5.1 </w:t>
      </w:r>
      <w:bookmarkEnd w:id="392"/>
      <w:r>
        <w:rPr>
          <w:rFonts w:hint="eastAsia" w:ascii="宋体" w:hAnsi="宋体" w:eastAsia="宋体" w:cs="宋体"/>
          <w:b/>
          <w:bCs/>
          <w:color w:val="auto"/>
          <w:kern w:val="2"/>
          <w:sz w:val="32"/>
          <w:szCs w:val="32"/>
          <w:highlight w:val="none"/>
        </w:rPr>
        <w:t>质量要求</w:t>
      </w:r>
    </w:p>
    <w:p w14:paraId="5677FD6F">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default" w:ascii="Times New Roman" w:hAnsi="Times New Roman" w:eastAsia="宋体" w:cs="Times New Roman"/>
          <w:color w:val="auto"/>
          <w:kern w:val="0"/>
          <w:sz w:val="21"/>
          <w:szCs w:val="21"/>
          <w:highlight w:val="none"/>
          <w:lang w:val="en-US" w:eastAsia="zh-CN" w:bidi="ar"/>
        </w:rPr>
        <w:t>5</w:t>
      </w:r>
      <w:bookmarkStart w:id="393" w:name="_Toc297216155"/>
      <w:bookmarkEnd w:id="393"/>
      <w:bookmarkStart w:id="394" w:name="_Toc300934949"/>
      <w:bookmarkEnd w:id="394"/>
      <w:bookmarkStart w:id="395" w:name="_Toc318581164"/>
      <w:bookmarkEnd w:id="395"/>
      <w:bookmarkStart w:id="396" w:name="_Toc303539106"/>
      <w:bookmarkEnd w:id="396"/>
      <w:bookmarkStart w:id="397" w:name="_Toc312677997"/>
      <w:bookmarkEnd w:id="397"/>
      <w:bookmarkStart w:id="398" w:name="_Toc304295527"/>
      <w:bookmarkEnd w:id="398"/>
      <w:bookmarkStart w:id="399" w:name="_Toc297123496"/>
      <w:r>
        <w:rPr>
          <w:rFonts w:hint="default" w:ascii="Times New Roman" w:hAnsi="Times New Roman" w:eastAsia="宋体" w:cs="Times New Roman"/>
          <w:color w:val="auto"/>
          <w:kern w:val="0"/>
          <w:sz w:val="21"/>
          <w:szCs w:val="21"/>
          <w:highlight w:val="none"/>
          <w:lang w:val="en-US" w:eastAsia="zh-CN" w:bidi="ar"/>
        </w:rPr>
        <w:t xml:space="preserve">.1.1 </w:t>
      </w:r>
      <w:bookmarkEnd w:id="399"/>
      <w:r>
        <w:rPr>
          <w:rFonts w:hint="eastAsia" w:ascii="宋体" w:hAnsi="宋体" w:eastAsia="宋体" w:cs="宋体"/>
          <w:color w:val="auto"/>
          <w:kern w:val="0"/>
          <w:sz w:val="21"/>
          <w:szCs w:val="21"/>
          <w:highlight w:val="none"/>
          <w:lang w:val="en-US" w:eastAsia="zh-CN" w:bidi="ar"/>
        </w:rPr>
        <w:t>特殊质量标准和要求：</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另行约定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FAF6838">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关于工程奖项的约定：</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如果工程获得</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（奖项名称）</w:t>
      </w:r>
      <w:r>
        <w:rPr>
          <w:rFonts w:hint="eastAsia" w:ascii="宋体" w:hAnsi="宋体" w:eastAsia="宋体" w:cs="宋体"/>
          <w:color w:val="auto"/>
          <w:kern w:val="0"/>
          <w:sz w:val="21"/>
          <w:szCs w:val="21"/>
          <w:highlight w:val="none"/>
          <w:lang w:val="en-US" w:eastAsia="zh-CN" w:bidi="ar"/>
        </w:rPr>
        <w:t>，给予承包人合同价</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的奖励。</w:t>
      </w:r>
    </w:p>
    <w:p w14:paraId="19BF82B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5.3 </w:t>
      </w:r>
      <w:r>
        <w:rPr>
          <w:rFonts w:hint="eastAsia" w:ascii="宋体" w:hAnsi="宋体" w:eastAsia="宋体" w:cs="宋体"/>
          <w:color w:val="auto"/>
          <w:kern w:val="0"/>
          <w:sz w:val="21"/>
          <w:szCs w:val="21"/>
          <w:highlight w:val="none"/>
          <w:lang w:val="en-US" w:eastAsia="zh-CN" w:bidi="ar"/>
        </w:rPr>
        <w:t>隐蔽工程检查</w:t>
      </w:r>
    </w:p>
    <w:p w14:paraId="672A6910">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default" w:ascii="Times New Roman" w:hAnsi="Times New Roman" w:eastAsia="宋体" w:cs="Times New Roman"/>
          <w:color w:val="auto"/>
          <w:kern w:val="0"/>
          <w:sz w:val="21"/>
          <w:szCs w:val="21"/>
          <w:highlight w:val="none"/>
          <w:lang w:val="en-US" w:eastAsia="zh-CN" w:bidi="ar"/>
        </w:rPr>
        <w:t>5.3.2</w:t>
      </w:r>
      <w:r>
        <w:rPr>
          <w:rFonts w:hint="eastAsia" w:ascii="宋体" w:hAnsi="宋体" w:eastAsia="宋体" w:cs="宋体"/>
          <w:color w:val="auto"/>
          <w:kern w:val="0"/>
          <w:sz w:val="21"/>
          <w:szCs w:val="21"/>
          <w:highlight w:val="none"/>
          <w:lang w:val="en-US" w:eastAsia="zh-CN" w:bidi="ar"/>
        </w:rPr>
        <w:t>承包人提前通知监理人隐蔽工程检查的期限的约定：工程隐蔽或中间验收前</w:t>
      </w:r>
      <w:r>
        <w:rPr>
          <w:rFonts w:hint="default" w:ascii="Times New Roman" w:hAnsi="Times New Roman" w:eastAsia="宋体" w:cs="Times New Roman"/>
          <w:color w:val="auto"/>
          <w:kern w:val="0"/>
          <w:sz w:val="21"/>
          <w:szCs w:val="21"/>
          <w:highlight w:val="none"/>
          <w:lang w:val="en-US" w:eastAsia="zh-CN" w:bidi="ar"/>
        </w:rPr>
        <w:t>12</w:t>
      </w:r>
      <w:r>
        <w:rPr>
          <w:rFonts w:hint="eastAsia" w:ascii="宋体" w:hAnsi="宋体" w:eastAsia="宋体" w:cs="宋体"/>
          <w:color w:val="auto"/>
          <w:kern w:val="0"/>
          <w:sz w:val="21"/>
          <w:szCs w:val="21"/>
          <w:highlight w:val="none"/>
          <w:lang w:val="en-US" w:eastAsia="zh-CN" w:bidi="ar"/>
        </w:rPr>
        <w:t>小时以书面形式通知发包人和监理工程师验收的内容、时间、地点，承包人准备验收记录单（最好是印制的表格）由双方签证。验收合格，承包人可进行隐蔽和继续施工；验收不合格，双方商定时限内修改后按上述顺序重新验收。</w:t>
      </w:r>
    </w:p>
    <w:p w14:paraId="5ED6F0FC">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监理人不能按时进行检查时，应提前</w:t>
      </w:r>
      <w:r>
        <w:rPr>
          <w:rFonts w:hint="default" w:ascii="Times New Roman" w:hAnsi="Times New Roman" w:eastAsia="宋体" w:cs="Times New Roman"/>
          <w:color w:val="auto"/>
          <w:kern w:val="0"/>
          <w:sz w:val="21"/>
          <w:szCs w:val="21"/>
          <w:highlight w:val="none"/>
          <w:u w:val="single"/>
          <w:lang w:val="en-US" w:eastAsia="zh-CN" w:bidi="ar"/>
        </w:rPr>
        <w:t xml:space="preserve"> 48 </w:t>
      </w:r>
      <w:r>
        <w:rPr>
          <w:rFonts w:hint="eastAsia" w:ascii="宋体" w:hAnsi="宋体" w:eastAsia="宋体" w:cs="宋体"/>
          <w:color w:val="auto"/>
          <w:kern w:val="0"/>
          <w:sz w:val="21"/>
          <w:szCs w:val="21"/>
          <w:highlight w:val="none"/>
          <w:lang w:val="en-US" w:eastAsia="zh-CN" w:bidi="ar"/>
        </w:rPr>
        <w:t>小时提交书面延期要求。</w:t>
      </w:r>
    </w:p>
    <w:p w14:paraId="0512F15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关于延期最长不得超过：</w:t>
      </w:r>
      <w:r>
        <w:rPr>
          <w:rFonts w:hint="default" w:ascii="Times New Roman" w:hAnsi="Times New Roman" w:eastAsia="宋体" w:cs="Times New Roman"/>
          <w:color w:val="auto"/>
          <w:kern w:val="0"/>
          <w:sz w:val="21"/>
          <w:szCs w:val="21"/>
          <w:highlight w:val="none"/>
          <w:u w:val="single"/>
          <w:lang w:val="en-US" w:eastAsia="zh-CN" w:bidi="ar"/>
        </w:rPr>
        <w:t xml:space="preserve"> 48  </w:t>
      </w:r>
      <w:r>
        <w:rPr>
          <w:rFonts w:hint="eastAsia" w:ascii="宋体" w:hAnsi="宋体" w:eastAsia="宋体" w:cs="宋体"/>
          <w:color w:val="auto"/>
          <w:kern w:val="0"/>
          <w:sz w:val="21"/>
          <w:szCs w:val="21"/>
          <w:highlight w:val="none"/>
          <w:lang w:val="en-US" w:eastAsia="zh-CN" w:bidi="ar"/>
        </w:rPr>
        <w:t>小时。</w:t>
      </w:r>
    </w:p>
    <w:p w14:paraId="5FEDA3AA">
      <w:pPr>
        <w:pStyle w:val="3"/>
        <w:widowControl/>
        <w:shd w:val="clear"/>
        <w:rPr>
          <w:rFonts w:hint="default" w:ascii="Arial" w:hAnsi="Arial" w:eastAsia="黑体" w:cs="Times New Roman"/>
          <w:b/>
          <w:bCs w:val="0"/>
          <w:color w:val="auto"/>
          <w:sz w:val="32"/>
          <w:szCs w:val="32"/>
          <w:highlight w:val="none"/>
        </w:rPr>
      </w:pPr>
      <w:bookmarkStart w:id="400" w:name="_Toc407135221"/>
      <w:bookmarkEnd w:id="400"/>
      <w:bookmarkStart w:id="401" w:name="_Toc373478366"/>
      <w:bookmarkEnd w:id="401"/>
      <w:bookmarkStart w:id="402" w:name="_Toc373227719"/>
      <w:bookmarkEnd w:id="402"/>
      <w:bookmarkStart w:id="403" w:name="_Toc389065285"/>
      <w:bookmarkEnd w:id="403"/>
      <w:bookmarkStart w:id="404" w:name="_Toc351203638"/>
      <w:bookmarkEnd w:id="404"/>
      <w:bookmarkStart w:id="405" w:name="_Toc9850549"/>
      <w:r>
        <w:rPr>
          <w:rFonts w:hint="default" w:ascii="Arial" w:hAnsi="Arial" w:eastAsia="黑体" w:cs="Times New Roman"/>
          <w:b/>
          <w:bCs w:val="0"/>
          <w:color w:val="auto"/>
          <w:sz w:val="32"/>
          <w:szCs w:val="32"/>
          <w:highlight w:val="none"/>
        </w:rPr>
        <w:t xml:space="preserve">6. </w:t>
      </w:r>
      <w:bookmarkEnd w:id="405"/>
      <w:r>
        <w:rPr>
          <w:rFonts w:hint="eastAsia" w:ascii="黑体" w:hAnsi="宋体" w:eastAsia="黑体" w:cs="黑体"/>
          <w:b/>
          <w:bCs w:val="0"/>
          <w:color w:val="auto"/>
          <w:sz w:val="32"/>
          <w:szCs w:val="32"/>
          <w:highlight w:val="none"/>
        </w:rPr>
        <w:t>安全文明施工与环境保护</w:t>
      </w:r>
    </w:p>
    <w:p w14:paraId="56EF86CF">
      <w:pPr>
        <w:pStyle w:val="4"/>
        <w:widowControl/>
        <w:shd w:val="clear"/>
        <w:rPr>
          <w:rFonts w:hint="default" w:ascii="Times New Roman" w:hAnsi="Times New Roman" w:eastAsia="宋体" w:cs="Times New Roman"/>
          <w:b/>
          <w:bCs/>
          <w:color w:val="auto"/>
          <w:kern w:val="2"/>
          <w:sz w:val="32"/>
          <w:szCs w:val="32"/>
          <w:highlight w:val="none"/>
        </w:rPr>
      </w:pPr>
      <w:bookmarkStart w:id="406" w:name="_Toc373227720"/>
      <w:bookmarkEnd w:id="406"/>
      <w:bookmarkStart w:id="407" w:name="_Toc407135222"/>
      <w:bookmarkEnd w:id="407"/>
      <w:bookmarkStart w:id="408" w:name="_Toc373478367"/>
      <w:bookmarkEnd w:id="408"/>
      <w:bookmarkStart w:id="409" w:name="_Toc9850550"/>
      <w:bookmarkEnd w:id="409"/>
      <w:bookmarkStart w:id="410" w:name="_Toc389065286"/>
      <w:r>
        <w:rPr>
          <w:rFonts w:hint="default" w:ascii="Times New Roman" w:hAnsi="Times New Roman" w:eastAsia="宋体" w:cs="Times New Roman"/>
          <w:b/>
          <w:bCs/>
          <w:color w:val="auto"/>
          <w:kern w:val="2"/>
          <w:sz w:val="32"/>
          <w:szCs w:val="32"/>
          <w:highlight w:val="none"/>
        </w:rPr>
        <w:t xml:space="preserve">6.1 </w:t>
      </w:r>
      <w:bookmarkEnd w:id="410"/>
      <w:r>
        <w:rPr>
          <w:rFonts w:hint="eastAsia" w:ascii="宋体" w:hAnsi="宋体" w:eastAsia="宋体" w:cs="宋体"/>
          <w:b/>
          <w:bCs/>
          <w:color w:val="auto"/>
          <w:kern w:val="2"/>
          <w:sz w:val="32"/>
          <w:szCs w:val="32"/>
          <w:highlight w:val="none"/>
        </w:rPr>
        <w:t>安全文明施工</w:t>
      </w:r>
    </w:p>
    <w:p w14:paraId="5DC1BF3A">
      <w:pPr>
        <w:keepNext w:val="0"/>
        <w:keepLines w:val="0"/>
        <w:widowControl w:val="0"/>
        <w:suppressLineNumbers w:val="0"/>
        <w:shd w:val="clear"/>
        <w:spacing w:before="0" w:beforeAutospacing="0" w:after="0" w:afterAutospacing="0" w:line="300" w:lineRule="exact"/>
        <w:ind w:left="0" w:right="0" w:firstLine="420" w:firstLineChars="200"/>
        <w:jc w:val="left"/>
        <w:rPr>
          <w:rFonts w:hint="eastAsia" w:ascii="宋体" w:hAnsi="宋体" w:eastAsia="宋体" w:cs="宋体"/>
          <w:color w:val="auto"/>
          <w:sz w:val="21"/>
          <w:szCs w:val="21"/>
          <w:highlight w:val="none"/>
        </w:rPr>
      </w:pPr>
      <w:bookmarkStart w:id="411" w:name="_Toc373478368"/>
      <w:bookmarkEnd w:id="411"/>
      <w:bookmarkStart w:id="412" w:name="_Toc373227721"/>
      <w:bookmarkEnd w:id="412"/>
      <w:bookmarkStart w:id="413" w:name="_Toc407135223"/>
      <w:bookmarkEnd w:id="413"/>
      <w:bookmarkStart w:id="414" w:name="_Toc9850551"/>
      <w:bookmarkEnd w:id="414"/>
      <w:bookmarkStart w:id="415" w:name="_Toc389065287"/>
      <w:r>
        <w:rPr>
          <w:rFonts w:hint="default" w:ascii="Times New Roman" w:hAnsi="Times New Roman" w:eastAsia="宋体" w:cs="Times New Roman"/>
          <w:color w:val="auto"/>
          <w:kern w:val="0"/>
          <w:sz w:val="21"/>
          <w:szCs w:val="21"/>
          <w:highlight w:val="none"/>
          <w:lang w:val="en-US" w:eastAsia="zh-CN" w:bidi="ar"/>
        </w:rPr>
        <w:t xml:space="preserve">6.1.1 </w:t>
      </w:r>
      <w:bookmarkEnd w:id="415"/>
      <w:r>
        <w:rPr>
          <w:rFonts w:hint="eastAsia" w:ascii="宋体" w:hAnsi="宋体" w:eastAsia="宋体" w:cs="宋体"/>
          <w:color w:val="auto"/>
          <w:kern w:val="0"/>
          <w:sz w:val="21"/>
          <w:szCs w:val="21"/>
          <w:highlight w:val="none"/>
          <w:lang w:val="en-US" w:eastAsia="zh-CN" w:bidi="ar"/>
        </w:rPr>
        <w:t>项目安全生产的达标目标及相应事项的约定：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按通用条款及崇左市有关规定执行</w:t>
      </w:r>
      <w:r>
        <w:rPr>
          <w:rFonts w:hint="eastAsia" w:ascii="宋体" w:hAnsi="宋体" w:eastAsia="宋体" w:cs="宋体"/>
          <w:color w:val="auto"/>
          <w:kern w:val="0"/>
          <w:sz w:val="21"/>
          <w:szCs w:val="21"/>
          <w:highlight w:val="none"/>
          <w:lang w:val="en-US" w:eastAsia="zh-CN" w:bidi="ar"/>
        </w:rPr>
        <w:t>。</w:t>
      </w:r>
    </w:p>
    <w:p w14:paraId="091B2004">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6.1.4 关于治安保卫的特别约定：</w:t>
      </w:r>
      <w:r>
        <w:rPr>
          <w:rFonts w:hint="eastAsia" w:ascii="宋体" w:hAnsi="宋体" w:eastAsia="宋体" w:cs="宋体"/>
          <w:color w:val="auto"/>
          <w:kern w:val="0"/>
          <w:sz w:val="21"/>
          <w:szCs w:val="21"/>
          <w:highlight w:val="none"/>
          <w:u w:val="single"/>
          <w:lang w:val="en-US" w:eastAsia="zh-CN" w:bidi="ar"/>
        </w:rPr>
        <w:t xml:space="preserve"> 承包人应承担施工安全保卫工作，夜间及非夜间施工照明的责任，承包人应采取一切合理的预防措施，防止人员伤亡、财产损失事故，且承包人应为本项目施工的工作人员</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 xml:space="preserve">工人购买工伤保险或足额的雇主责任保险，如承包人违反该约定发生人员伤亡、财产损失等事故导致赔偿的，赔偿费用由承包人承担。承包人生活设施及施工场应自费配备消防设备，防止火灾发生 </w:t>
      </w:r>
      <w:r>
        <w:rPr>
          <w:rFonts w:hint="eastAsia" w:ascii="宋体" w:hAnsi="宋体" w:eastAsia="宋体" w:cs="宋体"/>
          <w:color w:val="auto"/>
          <w:kern w:val="0"/>
          <w:sz w:val="21"/>
          <w:szCs w:val="21"/>
          <w:highlight w:val="none"/>
          <w:lang w:val="en-US" w:eastAsia="zh-CN" w:bidi="ar"/>
        </w:rPr>
        <w:t>。</w:t>
      </w:r>
    </w:p>
    <w:p w14:paraId="47D5B01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关于安全文明施工奖项的约定：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按通用条款及崇左市有关规定执行</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1A2758B1">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default" w:ascii="Times New Roman" w:hAnsi="Times New Roman" w:eastAsia="宋体" w:cs="Times New Roman"/>
          <w:color w:val="auto"/>
          <w:kern w:val="0"/>
          <w:sz w:val="21"/>
          <w:szCs w:val="21"/>
          <w:highlight w:val="none"/>
          <w:lang w:val="en-US" w:eastAsia="zh-CN" w:bidi="ar"/>
        </w:rPr>
        <w:t xml:space="preserve">6.1.4 </w:t>
      </w:r>
      <w:r>
        <w:rPr>
          <w:rFonts w:hint="eastAsia" w:ascii="宋体" w:hAnsi="宋体" w:eastAsia="宋体" w:cs="宋体"/>
          <w:color w:val="auto"/>
          <w:kern w:val="0"/>
          <w:sz w:val="21"/>
          <w:szCs w:val="21"/>
          <w:highlight w:val="none"/>
          <w:lang w:val="en-US" w:eastAsia="zh-CN" w:bidi="ar"/>
        </w:rPr>
        <w:t>关于治安保卫的特别约定：</w:t>
      </w:r>
      <w:r>
        <w:rPr>
          <w:rFonts w:hint="eastAsia" w:ascii="宋体" w:hAnsi="宋体" w:eastAsia="宋体" w:cs="宋体"/>
          <w:color w:val="auto"/>
          <w:kern w:val="0"/>
          <w:sz w:val="21"/>
          <w:szCs w:val="21"/>
          <w:highlight w:val="none"/>
          <w:u w:val="single"/>
          <w:lang w:val="en-US" w:eastAsia="zh-CN" w:bidi="ar"/>
        </w:rPr>
        <w:t>承包人应承担施工安全保卫工作，夜间及非夜间施工照明的责任，承包人应采取一切合理的预防措施，防止人员伤亡、财产损失事故，且承包人应为本项目施工的工作人员</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工人购买工伤保险或足额的雇主责任保险，如承包人违反该约定发生人员伤亡、财产损失等事故导致赔偿的，赔偿费用由承包人承担。承包人生活设施及施工场应自费配备消防设备，防止火灾发生。</w:t>
      </w:r>
    </w:p>
    <w:p w14:paraId="2B3AE0BA">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关于编制施工场地治安管理计划的约定：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由承包人按照固定编制</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45E5CC9">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6.1.5 </w:t>
      </w:r>
      <w:r>
        <w:rPr>
          <w:rFonts w:hint="eastAsia" w:ascii="宋体" w:hAnsi="宋体" w:eastAsia="宋体" w:cs="宋体"/>
          <w:color w:val="auto"/>
          <w:kern w:val="0"/>
          <w:sz w:val="21"/>
          <w:szCs w:val="21"/>
          <w:highlight w:val="none"/>
          <w:lang w:val="en-US" w:eastAsia="zh-CN" w:bidi="ar"/>
        </w:rPr>
        <w:t>文明施工</w:t>
      </w:r>
    </w:p>
    <w:p w14:paraId="79CF3F3F">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合同当事人对文明施工的要求：</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按照通用条款和现行法律法规要求执行</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E92D5F1">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6.1.6</w:t>
      </w:r>
      <w:r>
        <w:rPr>
          <w:rFonts w:hint="eastAsia" w:ascii="宋体" w:hAnsi="宋体" w:eastAsia="宋体" w:cs="宋体"/>
          <w:color w:val="auto"/>
          <w:kern w:val="0"/>
          <w:sz w:val="21"/>
          <w:szCs w:val="21"/>
          <w:highlight w:val="none"/>
          <w:lang w:val="en-US" w:eastAsia="zh-CN" w:bidi="ar"/>
        </w:rPr>
        <w:t>关于安全生产费总额、支付比例、支付期限、转入和结余收回的约定：</w:t>
      </w:r>
    </w:p>
    <w:p w14:paraId="2F0B17C1">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）本合同价款已包含安全文明施工费</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元。</w:t>
      </w:r>
    </w:p>
    <w:p w14:paraId="02E033FB">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）使用要求：专款专用。具体按</w:t>
      </w:r>
      <w:r>
        <w:rPr>
          <w:rFonts w:hint="eastAsia" w:ascii="宋体" w:hAnsi="宋体" w:eastAsia="宋体" w:cs="宋体"/>
          <w:color w:val="auto"/>
          <w:kern w:val="0"/>
          <w:sz w:val="21"/>
          <w:szCs w:val="21"/>
          <w:highlight w:val="none"/>
          <w:u w:val="single"/>
          <w:lang w:val="en-US" w:eastAsia="zh-CN" w:bidi="ar"/>
        </w:rPr>
        <w:t>《广西壮族自治区建设工程安全文明施工费使用管理细则》（桂建质〔</w:t>
      </w:r>
      <w:r>
        <w:rPr>
          <w:rFonts w:hint="default" w:ascii="Times New Roman" w:hAnsi="宋体" w:eastAsia="宋体" w:cs="Times New Roman"/>
          <w:color w:val="auto"/>
          <w:kern w:val="0"/>
          <w:sz w:val="21"/>
          <w:szCs w:val="21"/>
          <w:highlight w:val="none"/>
          <w:u w:val="single"/>
          <w:lang w:val="en-US" w:eastAsia="zh-CN" w:bidi="ar"/>
        </w:rPr>
        <w:t>2015</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宋体" w:eastAsia="宋体" w:cs="Times New Roman"/>
          <w:color w:val="auto"/>
          <w:kern w:val="0"/>
          <w:sz w:val="21"/>
          <w:szCs w:val="21"/>
          <w:highlight w:val="none"/>
          <w:u w:val="single"/>
          <w:lang w:val="en-US" w:eastAsia="zh-CN" w:bidi="ar"/>
        </w:rPr>
        <w:t>16</w:t>
      </w:r>
      <w:r>
        <w:rPr>
          <w:rFonts w:hint="eastAsia" w:ascii="宋体" w:hAnsi="宋体" w:eastAsia="宋体" w:cs="宋体"/>
          <w:color w:val="auto"/>
          <w:kern w:val="0"/>
          <w:sz w:val="21"/>
          <w:szCs w:val="21"/>
          <w:highlight w:val="none"/>
          <w:u w:val="single"/>
          <w:lang w:val="en-US" w:eastAsia="zh-CN" w:bidi="ar"/>
        </w:rPr>
        <w:t>号）</w:t>
      </w:r>
      <w:r>
        <w:rPr>
          <w:rFonts w:hint="eastAsia" w:ascii="宋体" w:hAnsi="宋体" w:eastAsia="宋体" w:cs="宋体"/>
          <w:color w:val="auto"/>
          <w:kern w:val="0"/>
          <w:sz w:val="21"/>
          <w:szCs w:val="21"/>
          <w:highlight w:val="none"/>
          <w:lang w:val="en-US" w:eastAsia="zh-CN" w:bidi="ar"/>
        </w:rPr>
        <w:t>和</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崇左</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市相关规定执行。</w:t>
      </w:r>
    </w:p>
    <w:p w14:paraId="07C73A11">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）支付约定：在本合同签订后</w:t>
      </w:r>
      <w:r>
        <w:rPr>
          <w:rFonts w:hint="default" w:ascii="Times New Roman" w:hAnsi="Times New Roman" w:eastAsia="宋体" w:cs="Times New Roman"/>
          <w:color w:val="auto"/>
          <w:kern w:val="0"/>
          <w:sz w:val="21"/>
          <w:szCs w:val="21"/>
          <w:highlight w:val="none"/>
          <w:lang w:val="en-US" w:eastAsia="zh-CN" w:bidi="ar"/>
        </w:rPr>
        <w:t>10</w:t>
      </w:r>
      <w:r>
        <w:rPr>
          <w:rFonts w:hint="eastAsia" w:ascii="宋体" w:hAnsi="宋体" w:eastAsia="宋体" w:cs="宋体"/>
          <w:color w:val="auto"/>
          <w:kern w:val="0"/>
          <w:sz w:val="21"/>
          <w:szCs w:val="21"/>
          <w:highlight w:val="none"/>
          <w:lang w:val="en-US" w:eastAsia="zh-CN" w:bidi="ar"/>
        </w:rPr>
        <w:t>个工作日内，预付安全文明施工费总额的</w:t>
      </w:r>
      <w:r>
        <w:rPr>
          <w:rFonts w:hint="eastAsia" w:ascii="Times New Roman" w:hAnsi="Times New Roman" w:eastAsia="宋体" w:cs="宋体"/>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30</w:t>
      </w:r>
      <w:r>
        <w:rPr>
          <w:rFonts w:hint="eastAsia" w:ascii="Times New Roman" w:hAnsi="Times New Roman" w:eastAsia="宋体" w:cs="宋体"/>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 xml:space="preserve">，其余部分与进度款同期支付，安全文明施工费预付款在工程进度款累计金额超过合同价的   </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时开始起扣，每月从支付给承包商的工程款内按安全文明预付款占合同总价的同一百分比扣回。</w:t>
      </w:r>
    </w:p>
    <w:p w14:paraId="5EC52866">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eastAsia" w:ascii="Times New Roman"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）建设单位按规定将安全生产费用转入施工单位设立的安全生产费用专户。</w:t>
      </w:r>
    </w:p>
    <w:p w14:paraId="208C0A6C">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eastAsia" w:ascii="Times New Roman"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）工程施工完成后安全生产费用尚有结余的，结余部分由建设单位收回。</w:t>
      </w:r>
    </w:p>
    <w:p w14:paraId="2EF572F0">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eastAsia" w:ascii="Times New Roman"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）施工单位将安全生产费用使用情况定期报告建设单位和监理单位，并提供相应的材料接受建设行政主管部门对此事项监管。</w:t>
      </w:r>
    </w:p>
    <w:p w14:paraId="39189027">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eastAsia" w:ascii="Times New Roman"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val="en-US" w:eastAsia="zh-CN" w:bidi="ar"/>
        </w:rPr>
        <w:t>）安全生产费用专户：××××公司安全生产费用专户。账号：                 。</w:t>
      </w:r>
    </w:p>
    <w:p w14:paraId="00AEB924">
      <w:pPr>
        <w:pStyle w:val="4"/>
        <w:widowControl/>
        <w:shd w:val="clear"/>
        <w:rPr>
          <w:rFonts w:hint="default" w:ascii="Times New Roman" w:hAnsi="Times New Roman" w:eastAsia="宋体" w:cs="Times New Roman"/>
          <w:b/>
          <w:bCs/>
          <w:color w:val="auto"/>
          <w:kern w:val="2"/>
          <w:sz w:val="32"/>
          <w:szCs w:val="32"/>
          <w:highlight w:val="none"/>
        </w:rPr>
      </w:pPr>
      <w:r>
        <w:rPr>
          <w:rFonts w:hint="default" w:ascii="Times New Roman" w:hAnsi="Times New Roman" w:eastAsia="宋体" w:cs="Times New Roman"/>
          <w:b/>
          <w:bCs/>
          <w:color w:val="auto"/>
          <w:kern w:val="2"/>
          <w:sz w:val="32"/>
          <w:szCs w:val="32"/>
          <w:highlight w:val="none"/>
        </w:rPr>
        <w:t xml:space="preserve">6.3 </w:t>
      </w:r>
      <w:r>
        <w:rPr>
          <w:rFonts w:hint="eastAsia" w:ascii="宋体" w:hAnsi="宋体" w:eastAsia="宋体" w:cs="宋体"/>
          <w:b/>
          <w:bCs/>
          <w:color w:val="auto"/>
          <w:kern w:val="2"/>
          <w:sz w:val="32"/>
          <w:szCs w:val="32"/>
          <w:highlight w:val="none"/>
        </w:rPr>
        <w:t>环境保护</w:t>
      </w:r>
    </w:p>
    <w:p w14:paraId="0D2EB7FF">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u w:val="single"/>
          <w:lang w:val="en-US" w:eastAsia="zh-CN" w:bidi="ar"/>
        </w:rPr>
        <w:t>因施工需要，经发包人批准，由承包人办理有关施工场地交通、环卫和施工噪音管理等手续，费用由承包人负责。</w:t>
      </w:r>
    </w:p>
    <w:p w14:paraId="55D3983B">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u w:val="single"/>
          <w:lang w:val="en-US" w:eastAsia="zh-CN" w:bidi="ar"/>
        </w:rPr>
        <w:t>经过城市道路的施工车辆，必须按交警、城管、运输等部门相关规定执行。由于施工车辆造成的道路、环境等污染，其责任和费用均由承包人承担。</w:t>
      </w:r>
    </w:p>
    <w:p w14:paraId="2DEB72C7">
      <w:pPr>
        <w:pStyle w:val="3"/>
        <w:widowControl/>
        <w:shd w:val="clear"/>
        <w:rPr>
          <w:rFonts w:hint="default" w:ascii="Arial" w:hAnsi="Arial" w:eastAsia="黑体" w:cs="Times New Roman"/>
          <w:b/>
          <w:bCs w:val="0"/>
          <w:color w:val="auto"/>
          <w:sz w:val="32"/>
          <w:szCs w:val="32"/>
          <w:highlight w:val="none"/>
        </w:rPr>
      </w:pPr>
      <w:bookmarkStart w:id="416" w:name="_Toc9850552"/>
      <w:bookmarkEnd w:id="416"/>
      <w:bookmarkStart w:id="417" w:name="_Toc373227722"/>
      <w:bookmarkEnd w:id="417"/>
      <w:bookmarkStart w:id="418" w:name="_Toc373478369"/>
      <w:bookmarkEnd w:id="418"/>
      <w:bookmarkStart w:id="419" w:name="_Toc351203639"/>
      <w:bookmarkEnd w:id="419"/>
      <w:bookmarkStart w:id="420" w:name="_Toc389065288"/>
      <w:bookmarkEnd w:id="420"/>
      <w:bookmarkStart w:id="421" w:name="_Toc407135224"/>
      <w:bookmarkEnd w:id="421"/>
      <w:r>
        <w:rPr>
          <w:rFonts w:hint="default" w:ascii="Arial" w:hAnsi="Arial" w:eastAsia="黑体" w:cs="Times New Roman"/>
          <w:b/>
          <w:bCs w:val="0"/>
          <w:color w:val="auto"/>
          <w:sz w:val="32"/>
          <w:szCs w:val="32"/>
          <w:highlight w:val="none"/>
        </w:rPr>
        <w:t xml:space="preserve">7. </w:t>
      </w:r>
      <w:r>
        <w:rPr>
          <w:rFonts w:hint="eastAsia" w:ascii="黑体" w:hAnsi="宋体" w:eastAsia="黑体" w:cs="黑体"/>
          <w:b/>
          <w:bCs w:val="0"/>
          <w:color w:val="auto"/>
          <w:sz w:val="32"/>
          <w:szCs w:val="32"/>
          <w:highlight w:val="none"/>
        </w:rPr>
        <w:t>工期和进度</w:t>
      </w:r>
    </w:p>
    <w:p w14:paraId="18F8FB00">
      <w:pPr>
        <w:pStyle w:val="4"/>
        <w:widowControl/>
        <w:shd w:val="clear"/>
        <w:rPr>
          <w:rFonts w:hint="default" w:ascii="Times New Roman" w:hAnsi="Times New Roman" w:eastAsia="宋体" w:cs="Times New Roman"/>
          <w:b/>
          <w:bCs/>
          <w:color w:val="auto"/>
          <w:kern w:val="2"/>
          <w:sz w:val="32"/>
          <w:szCs w:val="32"/>
          <w:highlight w:val="none"/>
        </w:rPr>
      </w:pPr>
      <w:bookmarkStart w:id="422" w:name="_Toc373478370"/>
      <w:bookmarkEnd w:id="422"/>
      <w:bookmarkStart w:id="423" w:name="_Toc373227723"/>
      <w:bookmarkEnd w:id="423"/>
      <w:bookmarkStart w:id="424" w:name="_Toc389065289"/>
      <w:bookmarkEnd w:id="424"/>
      <w:bookmarkStart w:id="425" w:name="_Toc407135225"/>
      <w:bookmarkEnd w:id="425"/>
      <w:bookmarkStart w:id="426" w:name="_Toc9850553"/>
      <w:r>
        <w:rPr>
          <w:rFonts w:hint="default" w:ascii="Times New Roman" w:hAnsi="Times New Roman" w:eastAsia="宋体" w:cs="Times New Roman"/>
          <w:b/>
          <w:bCs/>
          <w:color w:val="auto"/>
          <w:kern w:val="2"/>
          <w:sz w:val="32"/>
          <w:szCs w:val="32"/>
          <w:highlight w:val="none"/>
        </w:rPr>
        <w:t xml:space="preserve">7.1 </w:t>
      </w:r>
      <w:bookmarkEnd w:id="426"/>
      <w:r>
        <w:rPr>
          <w:rFonts w:hint="eastAsia" w:ascii="宋体" w:hAnsi="宋体" w:eastAsia="宋体" w:cs="宋体"/>
          <w:b/>
          <w:bCs/>
          <w:color w:val="auto"/>
          <w:kern w:val="2"/>
          <w:sz w:val="32"/>
          <w:szCs w:val="32"/>
          <w:highlight w:val="none"/>
        </w:rPr>
        <w:t>施工组织设计</w:t>
      </w:r>
    </w:p>
    <w:p w14:paraId="3BDDC85F">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u w:val="single"/>
        </w:rPr>
      </w:pPr>
      <w:bookmarkStart w:id="427" w:name="_Toc407135226"/>
      <w:bookmarkEnd w:id="427"/>
      <w:bookmarkStart w:id="428" w:name="_Toc373227724"/>
      <w:bookmarkEnd w:id="428"/>
      <w:bookmarkStart w:id="429" w:name="_Toc9850554"/>
      <w:bookmarkEnd w:id="429"/>
      <w:bookmarkStart w:id="430" w:name="_Toc389065290"/>
      <w:bookmarkEnd w:id="430"/>
      <w:bookmarkStart w:id="431" w:name="_Toc373478371"/>
      <w:r>
        <w:rPr>
          <w:rFonts w:hint="default" w:ascii="Times New Roman" w:hAnsi="Times New Roman" w:eastAsia="宋体" w:cs="Times New Roman"/>
          <w:color w:val="auto"/>
          <w:kern w:val="0"/>
          <w:sz w:val="21"/>
          <w:szCs w:val="21"/>
          <w:highlight w:val="none"/>
          <w:lang w:val="en-US" w:eastAsia="zh-CN" w:bidi="ar"/>
        </w:rPr>
        <w:t xml:space="preserve">7.1.1 </w:t>
      </w:r>
      <w:bookmarkEnd w:id="431"/>
      <w:r>
        <w:rPr>
          <w:rFonts w:hint="eastAsia" w:ascii="宋体" w:hAnsi="宋体" w:eastAsia="宋体" w:cs="宋体"/>
          <w:color w:val="auto"/>
          <w:kern w:val="0"/>
          <w:sz w:val="21"/>
          <w:szCs w:val="21"/>
          <w:highlight w:val="none"/>
          <w:lang w:val="en-US" w:eastAsia="zh-CN" w:bidi="ar"/>
        </w:rPr>
        <w:t>合同当事人约定的施工组织设计应包括的其他内容：</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1、施工组织设计；2</w:t>
      </w:r>
    </w:p>
    <w:p w14:paraId="6B042719">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u w:val="single"/>
          <w:lang w:val="en-US" w:eastAsia="zh-CN" w:bidi="ar"/>
        </w:rPr>
        <w:t>工程进度计划；3、管理人员名单、职称、职务、上岗证等；4、安全文明施工措施；5质量保证体系；6、专项施工方案及其它。</w:t>
      </w:r>
    </w:p>
    <w:p w14:paraId="1AC0F58E">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7.1.2 </w:t>
      </w:r>
      <w:r>
        <w:rPr>
          <w:rFonts w:hint="eastAsia" w:ascii="宋体" w:hAnsi="宋体" w:eastAsia="宋体" w:cs="宋体"/>
          <w:color w:val="auto"/>
          <w:kern w:val="0"/>
          <w:sz w:val="21"/>
          <w:szCs w:val="21"/>
          <w:highlight w:val="none"/>
          <w:lang w:val="en-US" w:eastAsia="zh-CN" w:bidi="ar"/>
        </w:rPr>
        <w:t>施工组织设计的提交和修改</w:t>
      </w:r>
    </w:p>
    <w:p w14:paraId="2384704F">
      <w:pPr>
        <w:keepNext w:val="0"/>
        <w:keepLines w:val="0"/>
        <w:widowControl w:val="0"/>
        <w:suppressLineNumbers w:val="0"/>
        <w:shd w:val="clear"/>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承包人提交详细施工组织设计的期限的约定：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在图纸会审后7天内，提交详细的符合本合同工期及发包人要求的施工组织设计和进度计划等专项施工方案(工程招标时采用的施工组织设计不作为结算依据）。</w:t>
      </w:r>
    </w:p>
    <w:p w14:paraId="649E6FD4">
      <w:pPr>
        <w:pStyle w:val="4"/>
        <w:widowControl/>
        <w:shd w:val="clear"/>
        <w:ind w:left="0" w:firstLine="420" w:firstLineChars="200"/>
        <w:rPr>
          <w:rFonts w:hint="eastAsia" w:ascii="宋体" w:hAnsi="宋体" w:eastAsia="宋体" w:cs="宋体"/>
          <w:b w:val="0"/>
          <w:bCs w:val="0"/>
          <w:color w:val="auto"/>
          <w:kern w:val="0"/>
          <w:sz w:val="21"/>
          <w:szCs w:val="21"/>
          <w:highlight w:val="none"/>
          <w:u w:val="single"/>
        </w:rPr>
      </w:pPr>
      <w:r>
        <w:rPr>
          <w:rFonts w:hint="eastAsia" w:ascii="宋体" w:hAnsi="宋体" w:eastAsia="宋体" w:cs="宋体"/>
          <w:b w:val="0"/>
          <w:bCs w:val="0"/>
          <w:color w:val="auto"/>
          <w:kern w:val="0"/>
          <w:sz w:val="21"/>
          <w:szCs w:val="21"/>
          <w:highlight w:val="none"/>
          <w:u w:val="single"/>
        </w:rPr>
        <w:t>发包人和监理人在收到详细的施工组织设计后确认或提出修改意见的期限： 收到上述文件后7天内，审查批准或提出修改意见</w:t>
      </w:r>
    </w:p>
    <w:p w14:paraId="4AEA2FF6">
      <w:pPr>
        <w:pStyle w:val="4"/>
        <w:widowControl/>
        <w:shd w:val="clear"/>
        <w:rPr>
          <w:rFonts w:hint="default" w:ascii="Times New Roman" w:hAnsi="Times New Roman" w:eastAsia="宋体" w:cs="Times New Roman"/>
          <w:b/>
          <w:bCs/>
          <w:color w:val="auto"/>
          <w:kern w:val="2"/>
          <w:sz w:val="32"/>
          <w:szCs w:val="32"/>
          <w:highlight w:val="none"/>
        </w:rPr>
      </w:pPr>
      <w:r>
        <w:rPr>
          <w:rFonts w:hint="default" w:ascii="Times New Roman" w:hAnsi="Times New Roman" w:eastAsia="宋体" w:cs="Times New Roman"/>
          <w:b/>
          <w:bCs/>
          <w:color w:val="auto"/>
          <w:kern w:val="2"/>
          <w:sz w:val="32"/>
          <w:szCs w:val="32"/>
          <w:highlight w:val="none"/>
        </w:rPr>
        <w:t>7</w:t>
      </w:r>
      <w:bookmarkStart w:id="432" w:name="_Toc312677479"/>
      <w:bookmarkEnd w:id="432"/>
      <w:bookmarkStart w:id="433" w:name="_Toc303539123"/>
      <w:bookmarkEnd w:id="433"/>
      <w:bookmarkStart w:id="434" w:name="_Toc297123514"/>
      <w:bookmarkEnd w:id="434"/>
      <w:bookmarkStart w:id="435" w:name="_Toc312678005"/>
      <w:bookmarkEnd w:id="435"/>
      <w:bookmarkStart w:id="436" w:name="_Toc304295541"/>
      <w:bookmarkEnd w:id="436"/>
      <w:bookmarkStart w:id="437" w:name="_Toc297216173"/>
      <w:bookmarkEnd w:id="437"/>
      <w:bookmarkStart w:id="438" w:name="_Toc300934966"/>
      <w:r>
        <w:rPr>
          <w:rFonts w:hint="default" w:ascii="Times New Roman" w:hAnsi="Times New Roman" w:eastAsia="宋体" w:cs="Times New Roman"/>
          <w:b/>
          <w:bCs/>
          <w:color w:val="auto"/>
          <w:kern w:val="2"/>
          <w:sz w:val="32"/>
          <w:szCs w:val="32"/>
          <w:highlight w:val="none"/>
        </w:rPr>
        <w:t xml:space="preserve">.2 </w:t>
      </w:r>
      <w:bookmarkEnd w:id="438"/>
      <w:r>
        <w:rPr>
          <w:rFonts w:hint="eastAsia" w:ascii="宋体" w:hAnsi="宋体" w:eastAsia="宋体" w:cs="宋体"/>
          <w:b/>
          <w:bCs/>
          <w:color w:val="auto"/>
          <w:kern w:val="2"/>
          <w:sz w:val="32"/>
          <w:szCs w:val="32"/>
          <w:highlight w:val="none"/>
        </w:rPr>
        <w:t>施工进度计划</w:t>
      </w:r>
    </w:p>
    <w:p w14:paraId="0FE143D7">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7.2.2 </w:t>
      </w:r>
      <w:r>
        <w:rPr>
          <w:rFonts w:hint="eastAsia" w:ascii="宋体" w:hAnsi="宋体" w:eastAsia="宋体" w:cs="宋体"/>
          <w:color w:val="auto"/>
          <w:kern w:val="0"/>
          <w:sz w:val="21"/>
          <w:szCs w:val="21"/>
          <w:highlight w:val="none"/>
          <w:lang w:val="en-US" w:eastAsia="zh-CN" w:bidi="ar"/>
        </w:rPr>
        <w:t>施工进度计划的修订</w:t>
      </w:r>
    </w:p>
    <w:p w14:paraId="4197D666">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发包人和监理人在收到修订的施工进度计划后确认或提出修改意见的期限：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收到承包人提交的施工进度计划后7天内审查批准或提出修改意见</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32DEF90B">
      <w:pPr>
        <w:pStyle w:val="4"/>
        <w:widowControl/>
        <w:shd w:val="clear"/>
        <w:rPr>
          <w:rFonts w:hint="default" w:ascii="Times New Roman" w:hAnsi="Times New Roman" w:eastAsia="宋体" w:cs="Times New Roman"/>
          <w:b/>
          <w:bCs/>
          <w:color w:val="auto"/>
          <w:kern w:val="2"/>
          <w:sz w:val="32"/>
          <w:szCs w:val="32"/>
          <w:highlight w:val="none"/>
        </w:rPr>
      </w:pPr>
      <w:bookmarkStart w:id="439" w:name="_Toc407135227"/>
      <w:bookmarkEnd w:id="439"/>
      <w:bookmarkStart w:id="440" w:name="_Toc389065291"/>
      <w:bookmarkEnd w:id="440"/>
      <w:bookmarkStart w:id="441" w:name="_Toc9850555"/>
      <w:bookmarkEnd w:id="441"/>
      <w:bookmarkStart w:id="442" w:name="_Toc373227725"/>
      <w:bookmarkEnd w:id="442"/>
      <w:bookmarkStart w:id="443" w:name="_Toc373478372"/>
      <w:r>
        <w:rPr>
          <w:rFonts w:hint="default" w:ascii="Times New Roman" w:hAnsi="Times New Roman" w:eastAsia="宋体" w:cs="Times New Roman"/>
          <w:b/>
          <w:bCs/>
          <w:color w:val="auto"/>
          <w:kern w:val="2"/>
          <w:sz w:val="32"/>
          <w:szCs w:val="32"/>
          <w:highlight w:val="none"/>
        </w:rPr>
        <w:t xml:space="preserve">7.3 </w:t>
      </w:r>
      <w:bookmarkEnd w:id="443"/>
      <w:r>
        <w:rPr>
          <w:rFonts w:hint="eastAsia" w:ascii="宋体" w:hAnsi="宋体" w:eastAsia="宋体" w:cs="宋体"/>
          <w:b/>
          <w:bCs/>
          <w:color w:val="auto"/>
          <w:kern w:val="2"/>
          <w:sz w:val="32"/>
          <w:szCs w:val="32"/>
          <w:highlight w:val="none"/>
        </w:rPr>
        <w:t>开工</w:t>
      </w:r>
    </w:p>
    <w:p w14:paraId="663FC48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7.3.1 </w:t>
      </w:r>
      <w:r>
        <w:rPr>
          <w:rFonts w:hint="eastAsia" w:ascii="宋体" w:hAnsi="宋体" w:eastAsia="宋体" w:cs="宋体"/>
          <w:color w:val="auto"/>
          <w:kern w:val="0"/>
          <w:sz w:val="21"/>
          <w:szCs w:val="21"/>
          <w:highlight w:val="none"/>
          <w:lang w:val="en-US" w:eastAsia="zh-CN" w:bidi="ar"/>
        </w:rPr>
        <w:t>开工准备</w:t>
      </w:r>
    </w:p>
    <w:p w14:paraId="5ED636E3">
      <w:pPr>
        <w:keepNext w:val="0"/>
        <w:keepLines w:val="0"/>
        <w:widowControl w:val="0"/>
        <w:suppressLineNumbers w:val="0"/>
        <w:shd w:val="clear"/>
        <w:spacing w:before="0" w:beforeAutospacing="0" w:after="0" w:afterAutospacing="0" w:line="360" w:lineRule="auto"/>
        <w:ind w:left="0" w:right="0" w:firstLine="426"/>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关于承包人提交工程开工报审表的期限：</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19E6DB96">
      <w:pPr>
        <w:keepNext w:val="0"/>
        <w:keepLines w:val="0"/>
        <w:widowControl w:val="0"/>
        <w:suppressLineNumbers w:val="0"/>
        <w:shd w:val="clear"/>
        <w:spacing w:before="0" w:beforeAutospacing="0" w:after="0" w:afterAutospacing="0" w:line="360" w:lineRule="auto"/>
        <w:ind w:left="0" w:right="0" w:firstLine="426"/>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关于发包人应完成的其他开工准备工作及期限：</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470BD40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关于承包人应完成的其他开工准备工作及期限：</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0FE72B7E">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7.3.2 </w:t>
      </w:r>
      <w:r>
        <w:rPr>
          <w:rFonts w:hint="eastAsia" w:ascii="宋体" w:hAnsi="宋体" w:eastAsia="宋体" w:cs="宋体"/>
          <w:color w:val="auto"/>
          <w:kern w:val="0"/>
          <w:sz w:val="21"/>
          <w:szCs w:val="21"/>
          <w:highlight w:val="none"/>
          <w:lang w:val="en-US" w:eastAsia="zh-CN" w:bidi="ar"/>
        </w:rPr>
        <w:t>开工通知</w:t>
      </w:r>
    </w:p>
    <w:p w14:paraId="1262A6E8">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因发包人无正当理由造成监理人未能在计划开工日期之日起</w:t>
      </w:r>
      <w:r>
        <w:rPr>
          <w:rFonts w:hint="default" w:ascii="Times New Roman" w:hAnsi="Times New Roman" w:eastAsia="宋体" w:cs="Times New Roman"/>
          <w:color w:val="auto"/>
          <w:kern w:val="0"/>
          <w:sz w:val="21"/>
          <w:szCs w:val="21"/>
          <w:highlight w:val="none"/>
          <w:u w:val="single"/>
          <w:lang w:val="en-US" w:eastAsia="zh-CN" w:bidi="ar"/>
        </w:rPr>
        <w:t xml:space="preserve"> 7 </w:t>
      </w:r>
      <w:r>
        <w:rPr>
          <w:rFonts w:hint="eastAsia" w:ascii="宋体" w:hAnsi="宋体" w:eastAsia="宋体" w:cs="宋体"/>
          <w:color w:val="auto"/>
          <w:kern w:val="0"/>
          <w:sz w:val="21"/>
          <w:szCs w:val="21"/>
          <w:highlight w:val="none"/>
          <w:lang w:val="en-US" w:eastAsia="zh-CN" w:bidi="ar"/>
        </w:rPr>
        <w:t>天内发出开工通知的，承包人有权提出价格调整要求，或者解除合同。</w:t>
      </w:r>
    </w:p>
    <w:p w14:paraId="77E3B50C">
      <w:pPr>
        <w:pStyle w:val="4"/>
        <w:widowControl/>
        <w:shd w:val="clear"/>
        <w:rPr>
          <w:rFonts w:hint="default" w:ascii="Times New Roman" w:hAnsi="Times New Roman" w:eastAsia="宋体" w:cs="Times New Roman"/>
          <w:b/>
          <w:bCs/>
          <w:color w:val="auto"/>
          <w:kern w:val="2"/>
          <w:sz w:val="32"/>
          <w:szCs w:val="32"/>
          <w:highlight w:val="none"/>
        </w:rPr>
      </w:pPr>
      <w:bookmarkStart w:id="444" w:name="_Toc373227726"/>
      <w:bookmarkEnd w:id="444"/>
      <w:bookmarkStart w:id="445" w:name="_Toc373478373"/>
      <w:bookmarkEnd w:id="445"/>
      <w:bookmarkStart w:id="446" w:name="_Toc407135228"/>
      <w:bookmarkEnd w:id="446"/>
      <w:bookmarkStart w:id="447" w:name="_Toc9850556"/>
      <w:bookmarkEnd w:id="447"/>
      <w:bookmarkStart w:id="448" w:name="_Toc389065292"/>
      <w:bookmarkEnd w:id="448"/>
      <w:r>
        <w:rPr>
          <w:rFonts w:hint="default" w:ascii="Times New Roman" w:hAnsi="Times New Roman" w:eastAsia="宋体" w:cs="Times New Roman"/>
          <w:b/>
          <w:bCs/>
          <w:color w:val="auto"/>
          <w:kern w:val="2"/>
          <w:sz w:val="32"/>
          <w:szCs w:val="32"/>
          <w:highlight w:val="none"/>
        </w:rPr>
        <w:t xml:space="preserve">7.4 </w:t>
      </w:r>
      <w:r>
        <w:rPr>
          <w:rFonts w:hint="eastAsia" w:ascii="宋体" w:hAnsi="宋体" w:eastAsia="宋体" w:cs="宋体"/>
          <w:b/>
          <w:bCs/>
          <w:color w:val="auto"/>
          <w:kern w:val="2"/>
          <w:sz w:val="32"/>
          <w:szCs w:val="32"/>
          <w:highlight w:val="none"/>
        </w:rPr>
        <w:t>测量放线</w:t>
      </w:r>
    </w:p>
    <w:p w14:paraId="58461217">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7.4.1</w:t>
      </w:r>
      <w:r>
        <w:rPr>
          <w:rFonts w:hint="eastAsia" w:ascii="宋体" w:hAnsi="宋体" w:eastAsia="宋体" w:cs="宋体"/>
          <w:color w:val="auto"/>
          <w:kern w:val="0"/>
          <w:sz w:val="21"/>
          <w:szCs w:val="21"/>
          <w:highlight w:val="none"/>
          <w:lang w:val="en-US" w:eastAsia="zh-CN" w:bidi="ar"/>
        </w:rPr>
        <w:t>发包人通过监理人向承包人提供测量基准点、基准线和水准点及其书面资料的期限：</w:t>
      </w:r>
    </w:p>
    <w:p w14:paraId="52A948A9">
      <w:pPr>
        <w:keepNext w:val="0"/>
        <w:keepLines w:val="0"/>
        <w:widowControl w:val="0"/>
        <w:suppressLineNumbers w:val="0"/>
        <w:shd w:val="clear"/>
        <w:spacing w:before="0" w:beforeAutospacing="0" w:after="0" w:afterAutospacing="0" w:line="360" w:lineRule="auto"/>
        <w:ind w:left="0" w:right="0"/>
        <w:jc w:val="left"/>
        <w:rPr>
          <w:rFonts w:hint="default" w:ascii="Times New Roman" w:hAnsi="Times New Roman" w:eastAsia="宋体" w:cs="Times New Roman"/>
          <w:color w:val="auto"/>
          <w:sz w:val="21"/>
          <w:szCs w:val="21"/>
          <w:highlight w:val="none"/>
          <w:u w:val="single"/>
        </w:rPr>
      </w:pP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自合同签订之日起</w:t>
      </w:r>
      <w:r>
        <w:rPr>
          <w:rFonts w:hint="default" w:ascii="Times New Roman" w:hAnsi="Times New Roman" w:eastAsia="宋体" w:cs="Times New Roman"/>
          <w:color w:val="auto"/>
          <w:kern w:val="0"/>
          <w:sz w:val="21"/>
          <w:szCs w:val="21"/>
          <w:highlight w:val="none"/>
          <w:u w:val="single"/>
          <w:lang w:val="en-US" w:eastAsia="zh-CN" w:bidi="ar"/>
        </w:rPr>
        <w:t>5</w:t>
      </w:r>
      <w:r>
        <w:rPr>
          <w:rFonts w:hint="eastAsia" w:ascii="宋体" w:hAnsi="宋体" w:eastAsia="宋体" w:cs="宋体"/>
          <w:color w:val="auto"/>
          <w:kern w:val="0"/>
          <w:sz w:val="21"/>
          <w:szCs w:val="21"/>
          <w:highlight w:val="none"/>
          <w:u w:val="single"/>
          <w:lang w:val="en-US" w:eastAsia="zh-CN" w:bidi="ar"/>
        </w:rPr>
        <w:t>个工作日内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17F18E8">
      <w:pPr>
        <w:pStyle w:val="4"/>
        <w:widowControl/>
        <w:shd w:val="clear"/>
        <w:rPr>
          <w:rFonts w:hint="default" w:ascii="Times New Roman" w:hAnsi="Times New Roman" w:eastAsia="宋体" w:cs="Times New Roman"/>
          <w:b/>
          <w:bCs/>
          <w:color w:val="auto"/>
          <w:kern w:val="2"/>
          <w:sz w:val="32"/>
          <w:szCs w:val="32"/>
          <w:highlight w:val="none"/>
        </w:rPr>
      </w:pPr>
      <w:bookmarkStart w:id="449" w:name="_Toc407135229"/>
      <w:bookmarkEnd w:id="449"/>
      <w:bookmarkStart w:id="450" w:name="_Toc389065293"/>
      <w:bookmarkEnd w:id="450"/>
      <w:bookmarkStart w:id="451" w:name="_Toc373478374"/>
      <w:bookmarkEnd w:id="451"/>
      <w:bookmarkStart w:id="452" w:name="_Toc373227727"/>
      <w:bookmarkEnd w:id="452"/>
      <w:bookmarkStart w:id="453" w:name="_Toc9850557"/>
      <w:r>
        <w:rPr>
          <w:rFonts w:hint="default" w:ascii="Times New Roman" w:hAnsi="Times New Roman" w:eastAsia="宋体" w:cs="Times New Roman"/>
          <w:b/>
          <w:bCs/>
          <w:color w:val="auto"/>
          <w:kern w:val="2"/>
          <w:sz w:val="32"/>
          <w:szCs w:val="32"/>
          <w:highlight w:val="none"/>
        </w:rPr>
        <w:t>7</w:t>
      </w:r>
      <w:bookmarkEnd w:id="453"/>
      <w:bookmarkStart w:id="454" w:name="_Toc312678010"/>
      <w:bookmarkEnd w:id="454"/>
      <w:bookmarkStart w:id="455" w:name="_Toc312677484"/>
      <w:bookmarkEnd w:id="455"/>
      <w:bookmarkStart w:id="456" w:name="_Toc303539125"/>
      <w:bookmarkEnd w:id="456"/>
      <w:bookmarkStart w:id="457" w:name="_Toc300934968"/>
      <w:bookmarkEnd w:id="457"/>
      <w:bookmarkStart w:id="458" w:name="_Toc297216175"/>
      <w:bookmarkEnd w:id="458"/>
      <w:bookmarkStart w:id="459" w:name="_Toc304295546"/>
      <w:bookmarkEnd w:id="459"/>
      <w:bookmarkStart w:id="460" w:name="_Toc297123516"/>
      <w:r>
        <w:rPr>
          <w:rFonts w:hint="default" w:ascii="Times New Roman" w:hAnsi="Times New Roman" w:eastAsia="宋体" w:cs="Times New Roman"/>
          <w:b/>
          <w:bCs/>
          <w:color w:val="auto"/>
          <w:kern w:val="2"/>
          <w:sz w:val="32"/>
          <w:szCs w:val="32"/>
          <w:highlight w:val="none"/>
        </w:rPr>
        <w:t xml:space="preserve">.5 </w:t>
      </w:r>
      <w:bookmarkEnd w:id="460"/>
      <w:r>
        <w:rPr>
          <w:rFonts w:hint="eastAsia" w:ascii="宋体" w:hAnsi="宋体" w:eastAsia="宋体" w:cs="宋体"/>
          <w:b/>
          <w:bCs/>
          <w:color w:val="auto"/>
          <w:kern w:val="2"/>
          <w:sz w:val="32"/>
          <w:szCs w:val="32"/>
          <w:highlight w:val="none"/>
        </w:rPr>
        <w:t>工期延误</w:t>
      </w:r>
    </w:p>
    <w:p w14:paraId="48BB82E0">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bookmarkStart w:id="461" w:name="_Toc407135230"/>
      <w:bookmarkEnd w:id="461"/>
      <w:bookmarkStart w:id="462" w:name="_Toc373478375"/>
      <w:bookmarkEnd w:id="462"/>
      <w:bookmarkStart w:id="463" w:name="_Toc373227728"/>
      <w:bookmarkEnd w:id="463"/>
      <w:bookmarkStart w:id="464" w:name="_Toc389065294"/>
      <w:bookmarkEnd w:id="464"/>
      <w:bookmarkStart w:id="465" w:name="_Toc9850558"/>
      <w:bookmarkEnd w:id="465"/>
      <w:r>
        <w:rPr>
          <w:rFonts w:hint="default" w:ascii="Times New Roman" w:hAnsi="Times New Roman" w:eastAsia="宋体" w:cs="Times New Roman"/>
          <w:color w:val="auto"/>
          <w:kern w:val="0"/>
          <w:sz w:val="21"/>
          <w:szCs w:val="21"/>
          <w:highlight w:val="none"/>
          <w:lang w:val="en-US" w:eastAsia="zh-CN" w:bidi="ar"/>
        </w:rPr>
        <w:t xml:space="preserve">7.5.1 </w:t>
      </w:r>
      <w:r>
        <w:rPr>
          <w:rFonts w:hint="eastAsia" w:ascii="宋体" w:hAnsi="宋体" w:eastAsia="宋体" w:cs="宋体"/>
          <w:color w:val="auto"/>
          <w:kern w:val="0"/>
          <w:sz w:val="21"/>
          <w:szCs w:val="21"/>
          <w:highlight w:val="none"/>
          <w:lang w:val="en-US" w:eastAsia="zh-CN" w:bidi="ar"/>
        </w:rPr>
        <w:t>因发包人原因导致工期延误</w:t>
      </w:r>
    </w:p>
    <w:p w14:paraId="1E3D1C2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val="en-US" w:eastAsia="zh-CN" w:bidi="ar"/>
        </w:rPr>
        <w:t>）因发包人原因导致工期延误的其他情形：</w:t>
      </w:r>
      <w:r>
        <w:rPr>
          <w:rFonts w:hint="eastAsia" w:ascii="宋体" w:hAnsi="宋体" w:eastAsia="宋体" w:cs="宋体"/>
          <w:color w:val="auto"/>
          <w:kern w:val="0"/>
          <w:sz w:val="21"/>
          <w:szCs w:val="21"/>
          <w:highlight w:val="none"/>
          <w:u w:val="single"/>
          <w:lang w:val="en-US" w:eastAsia="zh-CN" w:bidi="ar"/>
        </w:rPr>
        <w:t>①重大图纸变更影响关键线路工序施工；②施工期间如因停电、停水连续8小时以上或一周内间歇性停水、停电累计8小时（含8小时）影响正常施工的。③政府指令性停工。④在施工过程中遇到地下障碍物、溶洞、岩石、文物或地下管线的。⑤因发包人未能及时确认变更价格或甲供材料提供延误的。⑥非承包人的责任造成的工期延误其他情形</w:t>
      </w:r>
      <w:r>
        <w:rPr>
          <w:rFonts w:hint="default" w:ascii="Times New Roman" w:hAnsi="宋体"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。发生以上情形应由发包人、监理人、承包人签证确认方为有效。</w:t>
      </w:r>
    </w:p>
    <w:p w14:paraId="409226DD">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7</w:t>
      </w:r>
      <w:bookmarkStart w:id="466" w:name="_Toc300934970"/>
      <w:bookmarkEnd w:id="466"/>
      <w:bookmarkStart w:id="467" w:name="_Toc312677486"/>
      <w:bookmarkEnd w:id="467"/>
      <w:bookmarkStart w:id="468" w:name="_Toc318581169"/>
      <w:bookmarkEnd w:id="468"/>
      <w:bookmarkStart w:id="469" w:name="_Toc303539127"/>
      <w:bookmarkEnd w:id="469"/>
      <w:bookmarkStart w:id="470" w:name="_Toc312678012"/>
      <w:bookmarkEnd w:id="470"/>
      <w:bookmarkStart w:id="471" w:name="_Toc304295548"/>
      <w:bookmarkEnd w:id="471"/>
      <w:bookmarkStart w:id="472" w:name="_Toc297216177"/>
      <w:bookmarkEnd w:id="472"/>
      <w:bookmarkStart w:id="473" w:name="_Toc297123518"/>
      <w:r>
        <w:rPr>
          <w:rFonts w:hint="default" w:ascii="Times New Roman" w:hAnsi="Times New Roman" w:eastAsia="宋体" w:cs="Times New Roman"/>
          <w:color w:val="auto"/>
          <w:kern w:val="0"/>
          <w:sz w:val="21"/>
          <w:szCs w:val="21"/>
          <w:highlight w:val="none"/>
          <w:lang w:val="en-US" w:eastAsia="zh-CN" w:bidi="ar"/>
        </w:rPr>
        <w:t xml:space="preserve">.5.2 </w:t>
      </w:r>
      <w:bookmarkEnd w:id="473"/>
      <w:r>
        <w:rPr>
          <w:rFonts w:hint="eastAsia" w:ascii="宋体" w:hAnsi="宋体" w:eastAsia="宋体" w:cs="宋体"/>
          <w:color w:val="auto"/>
          <w:kern w:val="0"/>
          <w:sz w:val="21"/>
          <w:szCs w:val="21"/>
          <w:highlight w:val="none"/>
          <w:lang w:val="en-US" w:eastAsia="zh-CN" w:bidi="ar"/>
        </w:rPr>
        <w:t>因承包人原因导致工期延误</w:t>
      </w:r>
    </w:p>
    <w:p w14:paraId="2A66E54B">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双方约定经监理工程师确认，工期相应顺延的情况：</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2C66F05F">
      <w:pPr>
        <w:keepNext w:val="0"/>
        <w:keepLines w:val="0"/>
        <w:widowControl w:val="0"/>
        <w:suppressLineNumbers w:val="0"/>
        <w:shd w:val="clear"/>
        <w:spacing w:before="0" w:beforeAutospacing="0" w:after="0" w:afterAutospacing="0" w:line="360" w:lineRule="auto"/>
        <w:ind w:left="0" w:right="0" w:firstLine="420" w:firstLineChars="200"/>
        <w:jc w:val="left"/>
        <w:rPr>
          <w:rFonts w:hint="eastAsia" w:ascii="Times New Roman" w:hAnsi="宋体" w:eastAsia="宋体" w:cs="宋体"/>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因</w:t>
      </w:r>
      <w:bookmarkStart w:id="474" w:name="_Toc318581170"/>
      <w:bookmarkEnd w:id="474"/>
      <w:bookmarkStart w:id="475" w:name="_Toc312678013"/>
      <w:bookmarkEnd w:id="475"/>
      <w:bookmarkStart w:id="476" w:name="_Toc312677487"/>
      <w:r>
        <w:rPr>
          <w:rFonts w:hint="eastAsia" w:ascii="宋体" w:hAnsi="宋体" w:eastAsia="宋体" w:cs="宋体"/>
          <w:color w:val="auto"/>
          <w:kern w:val="0"/>
          <w:sz w:val="21"/>
          <w:szCs w:val="21"/>
          <w:highlight w:val="none"/>
          <w:lang w:val="en-US" w:eastAsia="zh-CN" w:bidi="ar"/>
        </w:rPr>
        <w:t>承包人原因造成工期延误，逾期竣工违约金的计算方法为：</w:t>
      </w:r>
      <w:bookmarkEnd w:id="476"/>
      <w:r>
        <w:rPr>
          <w:rFonts w:hint="eastAsia" w:ascii="宋体" w:hAnsi="宋体" w:eastAsia="宋体" w:cs="宋体"/>
          <w:color w:val="auto"/>
          <w:kern w:val="0"/>
          <w:sz w:val="21"/>
          <w:szCs w:val="21"/>
          <w:highlight w:val="none"/>
          <w:u w:val="single"/>
          <w:lang w:val="en-US" w:eastAsia="zh-CN" w:bidi="ar"/>
        </w:rPr>
        <w:t>按逾期竣工的单项工程支付违约金，每延误一天</w:t>
      </w:r>
      <w:r>
        <w:rPr>
          <w:rFonts w:hint="eastAsia" w:ascii="宋体" w:hAnsi="Times New Roman"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按单项工程应支付给承包人的结算造价的万分之   违约金</w:t>
      </w:r>
      <w:r>
        <w:rPr>
          <w:rFonts w:hint="eastAsia" w:ascii="宋体" w:hAnsi="Times New Roman" w:eastAsia="宋体" w:cs="宋体"/>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违约金直接从结算款中扣除。误期时间从规定竣工日期起直到实际竣工日期的天数（扣除发包人批准顺延的工期）。因承包人原因造成工期延误，逾</w:t>
      </w:r>
      <w:bookmarkStart w:id="477" w:name="_Toc312678014"/>
      <w:bookmarkEnd w:id="477"/>
      <w:bookmarkStart w:id="478" w:name="_Toc318581171"/>
      <w:r>
        <w:rPr>
          <w:rFonts w:hint="eastAsia" w:ascii="宋体" w:hAnsi="宋体" w:eastAsia="宋体" w:cs="宋体"/>
          <w:color w:val="auto"/>
          <w:kern w:val="0"/>
          <w:sz w:val="21"/>
          <w:szCs w:val="21"/>
          <w:highlight w:val="none"/>
          <w:u w:val="single"/>
          <w:lang w:val="en-US" w:eastAsia="zh-CN" w:bidi="ar"/>
        </w:rPr>
        <w:t>期竣工违约金的上限：逾期竣工的</w:t>
      </w:r>
      <w:bookmarkEnd w:id="478"/>
      <w:r>
        <w:rPr>
          <w:rFonts w:hint="eastAsia" w:ascii="宋体" w:hAnsi="宋体" w:eastAsia="宋体" w:cs="宋体"/>
          <w:color w:val="auto"/>
          <w:kern w:val="0"/>
          <w:sz w:val="21"/>
          <w:szCs w:val="21"/>
          <w:highlight w:val="none"/>
          <w:u w:val="single"/>
          <w:lang w:val="en-US" w:eastAsia="zh-CN" w:bidi="ar"/>
        </w:rPr>
        <w:t>本合同工程结算造价的</w:t>
      </w:r>
      <w:r>
        <w:rPr>
          <w:rFonts w:hint="eastAsia" w:ascii="Times New Roman" w:hAnsi="宋体" w:eastAsia="宋体" w:cs="宋体"/>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10</w:t>
      </w:r>
      <w:r>
        <w:rPr>
          <w:rFonts w:hint="eastAsia" w:ascii="Times New Roman" w:hAnsi="宋体" w:eastAsia="宋体" w:cs="宋体"/>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w:t>
      </w:r>
      <w:r>
        <w:rPr>
          <w:rFonts w:hint="eastAsia" w:ascii="宋体" w:hAnsi="宋体" w:eastAsia="宋体" w:cs="宋体"/>
          <w:color w:val="auto"/>
          <w:kern w:val="0"/>
          <w:sz w:val="21"/>
          <w:szCs w:val="21"/>
          <w:highlight w:val="none"/>
          <w:u w:val="single"/>
          <w:lang w:val="en-US" w:eastAsia="zh-CN" w:bidi="ar"/>
        </w:rPr>
        <w:t>。</w:t>
      </w:r>
    </w:p>
    <w:p w14:paraId="274BD3C4">
      <w:pPr>
        <w:pStyle w:val="4"/>
        <w:widowControl/>
        <w:shd w:val="clear"/>
        <w:rPr>
          <w:rFonts w:hint="default" w:ascii="Times New Roman" w:hAnsi="Times New Roman" w:eastAsia="宋体" w:cs="Times New Roman"/>
          <w:b/>
          <w:bCs/>
          <w:color w:val="auto"/>
          <w:kern w:val="2"/>
          <w:sz w:val="32"/>
          <w:szCs w:val="32"/>
          <w:highlight w:val="none"/>
        </w:rPr>
      </w:pPr>
      <w:r>
        <w:rPr>
          <w:rFonts w:hint="default" w:ascii="Times New Roman" w:hAnsi="Times New Roman" w:eastAsia="宋体" w:cs="Times New Roman"/>
          <w:b/>
          <w:bCs/>
          <w:color w:val="auto"/>
          <w:kern w:val="2"/>
          <w:sz w:val="32"/>
          <w:szCs w:val="32"/>
          <w:highlight w:val="none"/>
        </w:rPr>
        <w:t>7</w:t>
      </w:r>
      <w:bookmarkStart w:id="479" w:name="_Toc303539128"/>
      <w:bookmarkEnd w:id="479"/>
      <w:bookmarkStart w:id="480" w:name="_Toc312678015"/>
      <w:bookmarkEnd w:id="480"/>
      <w:bookmarkStart w:id="481" w:name="_Toc297123519"/>
      <w:bookmarkEnd w:id="481"/>
      <w:bookmarkStart w:id="482" w:name="_Toc300934971"/>
      <w:bookmarkEnd w:id="482"/>
      <w:bookmarkStart w:id="483" w:name="_Toc304295549"/>
      <w:bookmarkEnd w:id="483"/>
      <w:bookmarkStart w:id="484" w:name="_Toc297216178"/>
      <w:r>
        <w:rPr>
          <w:rFonts w:hint="default" w:ascii="Times New Roman" w:hAnsi="Times New Roman" w:eastAsia="宋体" w:cs="Times New Roman"/>
          <w:b/>
          <w:bCs/>
          <w:color w:val="auto"/>
          <w:kern w:val="2"/>
          <w:sz w:val="32"/>
          <w:szCs w:val="32"/>
          <w:highlight w:val="none"/>
        </w:rPr>
        <w:t xml:space="preserve">.6 </w:t>
      </w:r>
      <w:bookmarkEnd w:id="484"/>
      <w:r>
        <w:rPr>
          <w:rFonts w:hint="eastAsia" w:ascii="宋体" w:hAnsi="宋体" w:eastAsia="宋体" w:cs="宋体"/>
          <w:b/>
          <w:bCs/>
          <w:color w:val="auto"/>
          <w:kern w:val="2"/>
          <w:sz w:val="32"/>
          <w:szCs w:val="32"/>
          <w:highlight w:val="none"/>
        </w:rPr>
        <w:t>不利物质条件</w:t>
      </w:r>
    </w:p>
    <w:p w14:paraId="77FFBA26">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bookmarkStart w:id="485" w:name="_Toc297216179"/>
      <w:bookmarkEnd w:id="485"/>
      <w:bookmarkStart w:id="486" w:name="_Toc312678016"/>
      <w:bookmarkEnd w:id="486"/>
      <w:bookmarkStart w:id="487" w:name="_Toc297123520"/>
      <w:bookmarkEnd w:id="487"/>
      <w:bookmarkStart w:id="488" w:name="_Toc304295550"/>
      <w:bookmarkEnd w:id="488"/>
      <w:bookmarkStart w:id="489" w:name="_Toc300934972"/>
      <w:bookmarkEnd w:id="489"/>
      <w:bookmarkStart w:id="490" w:name="_Toc318581172"/>
      <w:bookmarkEnd w:id="490"/>
      <w:bookmarkStart w:id="491" w:name="_Toc303539129"/>
      <w:r>
        <w:rPr>
          <w:rFonts w:hint="eastAsia" w:ascii="宋体" w:hAnsi="宋体" w:eastAsia="宋体" w:cs="宋体"/>
          <w:color w:val="auto"/>
          <w:kern w:val="0"/>
          <w:sz w:val="21"/>
          <w:szCs w:val="21"/>
          <w:highlight w:val="none"/>
          <w:lang w:val="en-US" w:eastAsia="zh-CN" w:bidi="ar"/>
        </w:rPr>
        <w:t>不利物质条件的其他情形和有关约定：</w:t>
      </w:r>
      <w:bookmarkEnd w:id="491"/>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2E767071">
      <w:pPr>
        <w:pStyle w:val="4"/>
        <w:widowControl/>
        <w:shd w:val="clear"/>
        <w:rPr>
          <w:rFonts w:hint="default" w:ascii="Times New Roman" w:hAnsi="Times New Roman" w:eastAsia="宋体" w:cs="Times New Roman"/>
          <w:b/>
          <w:bCs/>
          <w:color w:val="auto"/>
          <w:kern w:val="2"/>
          <w:sz w:val="32"/>
          <w:szCs w:val="32"/>
          <w:highlight w:val="none"/>
        </w:rPr>
      </w:pPr>
      <w:bookmarkStart w:id="492" w:name="_Toc407135231"/>
      <w:bookmarkEnd w:id="492"/>
      <w:bookmarkStart w:id="493" w:name="_Toc389065295"/>
      <w:bookmarkEnd w:id="493"/>
      <w:bookmarkStart w:id="494" w:name="_Toc9850559"/>
      <w:bookmarkEnd w:id="494"/>
      <w:bookmarkStart w:id="495" w:name="_Toc373478376"/>
      <w:bookmarkEnd w:id="495"/>
      <w:bookmarkStart w:id="496" w:name="_Toc373227729"/>
      <w:bookmarkEnd w:id="496"/>
      <w:r>
        <w:rPr>
          <w:rFonts w:hint="default" w:ascii="Times New Roman" w:hAnsi="Times New Roman" w:eastAsia="宋体" w:cs="Times New Roman"/>
          <w:b/>
          <w:bCs/>
          <w:color w:val="auto"/>
          <w:kern w:val="2"/>
          <w:sz w:val="32"/>
          <w:szCs w:val="32"/>
          <w:highlight w:val="none"/>
        </w:rPr>
        <w:t>7</w:t>
      </w:r>
      <w:bookmarkStart w:id="497" w:name="_Toc297216180"/>
      <w:bookmarkEnd w:id="497"/>
      <w:bookmarkStart w:id="498" w:name="_Toc303539130"/>
      <w:bookmarkEnd w:id="498"/>
      <w:bookmarkStart w:id="499" w:name="_Toc300934973"/>
      <w:bookmarkEnd w:id="499"/>
      <w:bookmarkStart w:id="500" w:name="_Toc297123521"/>
      <w:bookmarkEnd w:id="500"/>
      <w:bookmarkStart w:id="501" w:name="_Toc312678017"/>
      <w:bookmarkEnd w:id="501"/>
      <w:bookmarkStart w:id="502" w:name="_Toc304295551"/>
      <w:r>
        <w:rPr>
          <w:rFonts w:hint="default" w:ascii="Times New Roman" w:hAnsi="Times New Roman" w:eastAsia="宋体" w:cs="Times New Roman"/>
          <w:b/>
          <w:bCs/>
          <w:color w:val="auto"/>
          <w:kern w:val="2"/>
          <w:sz w:val="32"/>
          <w:szCs w:val="32"/>
          <w:highlight w:val="none"/>
        </w:rPr>
        <w:t xml:space="preserve">.7 </w:t>
      </w:r>
      <w:bookmarkEnd w:id="502"/>
      <w:r>
        <w:rPr>
          <w:rFonts w:hint="eastAsia" w:ascii="宋体" w:hAnsi="宋体" w:eastAsia="宋体" w:cs="宋体"/>
          <w:b/>
          <w:bCs/>
          <w:color w:val="auto"/>
          <w:kern w:val="2"/>
          <w:sz w:val="32"/>
          <w:szCs w:val="32"/>
          <w:highlight w:val="none"/>
        </w:rPr>
        <w:t>异常恶劣的气候条件</w:t>
      </w:r>
    </w:p>
    <w:p w14:paraId="6F761D74">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bookmarkStart w:id="503" w:name="_Toc9850560"/>
      <w:bookmarkEnd w:id="503"/>
      <w:bookmarkStart w:id="504" w:name="_Toc373478377"/>
      <w:bookmarkEnd w:id="504"/>
      <w:bookmarkStart w:id="505" w:name="_Toc373227730"/>
      <w:bookmarkEnd w:id="505"/>
      <w:bookmarkStart w:id="506" w:name="_Toc407135232"/>
      <w:bookmarkEnd w:id="506"/>
      <w:bookmarkStart w:id="507" w:name="_Toc389065296"/>
      <w:bookmarkEnd w:id="507"/>
      <w:r>
        <w:rPr>
          <w:rFonts w:hint="eastAsia" w:ascii="宋体" w:hAnsi="宋体" w:eastAsia="宋体" w:cs="宋体"/>
          <w:color w:val="auto"/>
          <w:kern w:val="0"/>
          <w:sz w:val="21"/>
          <w:szCs w:val="21"/>
          <w:highlight w:val="none"/>
          <w:lang w:val="en-US" w:eastAsia="zh-CN" w:bidi="ar"/>
        </w:rPr>
        <w:t>发包人和承包人同意以下情形视为异常恶劣的气候条件：</w:t>
      </w:r>
    </w:p>
    <w:p w14:paraId="453F7A61">
      <w:pPr>
        <w:keepNext w:val="0"/>
        <w:keepLines w:val="0"/>
        <w:widowControl w:val="0"/>
        <w:numPr>
          <w:ilvl w:val="0"/>
          <w:numId w:val="4"/>
        </w:numPr>
        <w:suppressLineNumbers w:val="0"/>
        <w:shd w:val="clear"/>
        <w:spacing w:before="0" w:beforeAutospacing="0" w:after="0" w:afterAutospacing="0" w:line="300" w:lineRule="exact"/>
        <w:ind w:left="425" w:leftChars="0" w:right="0" w:hanging="425" w:firstLineChars="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u w:val="single"/>
          <w:lang w:val="en-US" w:eastAsia="zh-CN" w:bidi="ar"/>
        </w:rPr>
        <w:t>连续2天日气温超过38°C或低于O°C</w:t>
      </w:r>
      <w:r>
        <w:rPr>
          <w:rFonts w:hint="eastAsia" w:ascii="宋体" w:hAnsi="宋体" w:eastAsia="宋体" w:cs="宋体"/>
          <w:color w:val="auto"/>
          <w:kern w:val="0"/>
          <w:sz w:val="21"/>
          <w:szCs w:val="21"/>
          <w:highlight w:val="none"/>
          <w:lang w:val="en-US" w:eastAsia="zh-CN" w:bidi="ar"/>
        </w:rPr>
        <w:t>；</w:t>
      </w:r>
    </w:p>
    <w:p w14:paraId="0C43A1BF">
      <w:pPr>
        <w:keepNext w:val="0"/>
        <w:keepLines w:val="0"/>
        <w:widowControl w:val="0"/>
        <w:numPr>
          <w:ilvl w:val="0"/>
          <w:numId w:val="4"/>
        </w:numPr>
        <w:suppressLineNumbers w:val="0"/>
        <w:shd w:val="clear"/>
        <w:spacing w:before="0" w:beforeAutospacing="0" w:after="0" w:afterAutospacing="0" w:line="360" w:lineRule="auto"/>
        <w:ind w:left="425" w:leftChars="0" w:right="0" w:hanging="425" w:firstLineChars="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u w:val="single"/>
          <w:lang w:val="en-US" w:eastAsia="zh-CN" w:bidi="ar"/>
        </w:rPr>
        <w:t>8级以上持续24小时的大风</w:t>
      </w:r>
      <w:r>
        <w:rPr>
          <w:rFonts w:hint="eastAsia" w:ascii="宋体" w:hAnsi="宋体" w:eastAsia="宋体" w:cs="宋体"/>
          <w:color w:val="auto"/>
          <w:kern w:val="0"/>
          <w:sz w:val="21"/>
          <w:szCs w:val="21"/>
          <w:highlight w:val="none"/>
          <w:lang w:val="en-US" w:eastAsia="zh-CN" w:bidi="ar"/>
        </w:rPr>
        <w:t>；</w:t>
      </w:r>
    </w:p>
    <w:p w14:paraId="60E70EBF">
      <w:pPr>
        <w:keepNext w:val="0"/>
        <w:keepLines w:val="0"/>
        <w:widowControl w:val="0"/>
        <w:numPr>
          <w:ilvl w:val="0"/>
          <w:numId w:val="4"/>
        </w:numPr>
        <w:suppressLineNumbers w:val="0"/>
        <w:shd w:val="clear"/>
        <w:spacing w:before="0" w:beforeAutospacing="0" w:after="0" w:afterAutospacing="0" w:line="360" w:lineRule="auto"/>
        <w:ind w:left="425" w:leftChars="0" w:right="0" w:hanging="425" w:firstLineChars="0"/>
        <w:jc w:val="left"/>
        <w:rPr>
          <w:rFonts w:hint="eastAsia" w:ascii="Times New Roman" w:hAnsi="宋体" w:eastAsia="宋体" w:cs="宋体"/>
          <w:color w:val="auto"/>
          <w:sz w:val="21"/>
          <w:szCs w:val="21"/>
          <w:highlight w:val="none"/>
        </w:rPr>
      </w:pPr>
      <w:r>
        <w:rPr>
          <w:rFonts w:hint="eastAsia" w:ascii="宋体" w:hAnsi="宋体" w:eastAsia="宋体" w:cs="宋体"/>
          <w:color w:val="auto"/>
          <w:kern w:val="0"/>
          <w:sz w:val="21"/>
          <w:szCs w:val="21"/>
          <w:highlight w:val="none"/>
          <w:u w:val="single"/>
          <w:lang w:val="en-US" w:eastAsia="zh-CN" w:bidi="ar"/>
        </w:rPr>
        <w:t>持续降雨 24小时且降雨量为200mm 以上或洪水紧急预报通知</w:t>
      </w:r>
      <w:r>
        <w:rPr>
          <w:rFonts w:hint="eastAsia" w:ascii="宋体" w:hAnsi="宋体" w:eastAsia="宋体" w:cs="宋体"/>
          <w:color w:val="auto"/>
          <w:kern w:val="0"/>
          <w:sz w:val="21"/>
          <w:szCs w:val="21"/>
          <w:highlight w:val="none"/>
          <w:lang w:val="en-US" w:eastAsia="zh-CN" w:bidi="ar"/>
        </w:rPr>
        <w:t>。</w:t>
      </w:r>
    </w:p>
    <w:p w14:paraId="1EA4068D">
      <w:pPr>
        <w:keepNext w:val="0"/>
        <w:keepLines w:val="0"/>
        <w:widowControl w:val="0"/>
        <w:numPr>
          <w:ilvl w:val="0"/>
          <w:numId w:val="4"/>
        </w:numPr>
        <w:suppressLineNumbers w:val="0"/>
        <w:shd w:val="clear"/>
        <w:spacing w:before="0" w:beforeAutospacing="0" w:after="0" w:afterAutospacing="0" w:line="300" w:lineRule="exact"/>
        <w:ind w:left="425" w:leftChars="0" w:right="0" w:hanging="425" w:firstLineChars="0"/>
        <w:jc w:val="left"/>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u w:val="single"/>
          <w:lang w:val="en-US" w:eastAsia="zh-CN" w:bidi="ar"/>
        </w:rPr>
        <w:t>42摄氏度及以上持续24小时的高温：</w:t>
      </w:r>
    </w:p>
    <w:p w14:paraId="131BA233">
      <w:pPr>
        <w:keepNext w:val="0"/>
        <w:keepLines w:val="0"/>
        <w:widowControl w:val="0"/>
        <w:numPr>
          <w:ilvl w:val="0"/>
          <w:numId w:val="4"/>
        </w:numPr>
        <w:suppressLineNumbers w:val="0"/>
        <w:shd w:val="clear"/>
        <w:spacing w:before="0" w:beforeAutospacing="0" w:after="0" w:afterAutospacing="0" w:line="300" w:lineRule="exact"/>
        <w:ind w:left="425" w:leftChars="0" w:right="0" w:hanging="425" w:firstLineChars="0"/>
        <w:jc w:val="left"/>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u w:val="single"/>
          <w:lang w:val="en-US" w:eastAsia="zh-CN" w:bidi="ar"/>
        </w:rPr>
        <w:t>5摄氏度及以下持续24小时的低温。</w:t>
      </w:r>
    </w:p>
    <w:p w14:paraId="5D21B885">
      <w:pPr>
        <w:keepNext w:val="0"/>
        <w:keepLines w:val="0"/>
        <w:widowControl w:val="0"/>
        <w:numPr>
          <w:ilvl w:val="0"/>
          <w:numId w:val="4"/>
        </w:numPr>
        <w:suppressLineNumbers w:val="0"/>
        <w:shd w:val="clear"/>
        <w:spacing w:before="0" w:beforeAutospacing="0" w:after="0" w:afterAutospacing="0" w:line="300" w:lineRule="exact"/>
        <w:ind w:left="425" w:leftChars="0" w:right="0" w:hanging="425" w:firstLineChars="0"/>
        <w:jc w:val="left"/>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u w:val="single"/>
          <w:lang w:val="en-US" w:eastAsia="zh-CN" w:bidi="ar"/>
        </w:rPr>
        <w:t>龙卷风、施工场地受淹超过发包人提供设计图纸指明的设计洪水位以及因天气原因无法施工并经监理确认引起延误的情况</w:t>
      </w:r>
    </w:p>
    <w:p w14:paraId="36B32887">
      <w:pPr>
        <w:pStyle w:val="4"/>
        <w:widowControl/>
        <w:shd w:val="clear"/>
        <w:rPr>
          <w:rFonts w:hint="default" w:ascii="Times New Roman" w:hAnsi="Times New Roman" w:eastAsia="宋体" w:cs="Times New Roman"/>
          <w:b/>
          <w:bCs/>
          <w:color w:val="auto"/>
          <w:kern w:val="2"/>
          <w:sz w:val="32"/>
          <w:szCs w:val="32"/>
          <w:highlight w:val="none"/>
        </w:rPr>
      </w:pPr>
      <w:r>
        <w:rPr>
          <w:rFonts w:hint="default" w:ascii="Times New Roman" w:hAnsi="Times New Roman" w:eastAsia="宋体" w:cs="Times New Roman"/>
          <w:b/>
          <w:bCs/>
          <w:color w:val="auto"/>
          <w:kern w:val="2"/>
          <w:sz w:val="32"/>
          <w:szCs w:val="32"/>
          <w:highlight w:val="none"/>
        </w:rPr>
        <w:t xml:space="preserve">7.9 </w:t>
      </w:r>
      <w:r>
        <w:rPr>
          <w:rFonts w:hint="eastAsia" w:ascii="宋体" w:hAnsi="宋体" w:eastAsia="宋体" w:cs="宋体"/>
          <w:b/>
          <w:bCs/>
          <w:color w:val="auto"/>
          <w:kern w:val="2"/>
          <w:sz w:val="32"/>
          <w:szCs w:val="32"/>
          <w:highlight w:val="none"/>
        </w:rPr>
        <w:t>提前竣工</w:t>
      </w:r>
    </w:p>
    <w:p w14:paraId="2276D256">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7.9.2</w:t>
      </w:r>
      <w:r>
        <w:rPr>
          <w:rFonts w:hint="eastAsia" w:ascii="宋体" w:hAnsi="宋体" w:eastAsia="宋体" w:cs="宋体"/>
          <w:color w:val="auto"/>
          <w:kern w:val="0"/>
          <w:sz w:val="21"/>
          <w:szCs w:val="21"/>
          <w:highlight w:val="none"/>
          <w:lang w:val="en-US" w:eastAsia="zh-CN" w:bidi="ar"/>
        </w:rPr>
        <w:t>提前竣工（赶工）增加费的计算方法：</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6C0373BE">
      <w:pPr>
        <w:pStyle w:val="3"/>
        <w:widowControl/>
        <w:shd w:val="clear"/>
        <w:rPr>
          <w:rFonts w:hint="default" w:ascii="Arial" w:hAnsi="Arial" w:eastAsia="黑体" w:cs="Times New Roman"/>
          <w:b/>
          <w:bCs w:val="0"/>
          <w:color w:val="auto"/>
          <w:sz w:val="32"/>
          <w:szCs w:val="32"/>
          <w:highlight w:val="none"/>
        </w:rPr>
      </w:pPr>
      <w:bookmarkStart w:id="508" w:name="_Toc407135233"/>
      <w:bookmarkEnd w:id="508"/>
      <w:bookmarkStart w:id="509" w:name="_Toc389065297"/>
      <w:bookmarkEnd w:id="509"/>
      <w:bookmarkStart w:id="510" w:name="_Toc373478378"/>
      <w:bookmarkEnd w:id="510"/>
      <w:bookmarkStart w:id="511" w:name="_Toc351203640"/>
      <w:bookmarkEnd w:id="511"/>
      <w:bookmarkStart w:id="512" w:name="_Toc373227731"/>
      <w:bookmarkEnd w:id="512"/>
      <w:bookmarkStart w:id="513" w:name="_Toc9850561"/>
      <w:r>
        <w:rPr>
          <w:rFonts w:hint="default" w:ascii="Arial" w:hAnsi="Arial" w:eastAsia="黑体" w:cs="Times New Roman"/>
          <w:b/>
          <w:bCs w:val="0"/>
          <w:color w:val="auto"/>
          <w:sz w:val="32"/>
          <w:szCs w:val="32"/>
          <w:highlight w:val="none"/>
        </w:rPr>
        <w:t xml:space="preserve">8. </w:t>
      </w:r>
      <w:bookmarkEnd w:id="513"/>
      <w:r>
        <w:rPr>
          <w:rFonts w:hint="eastAsia" w:ascii="黑体" w:hAnsi="宋体" w:eastAsia="黑体" w:cs="黑体"/>
          <w:b/>
          <w:bCs w:val="0"/>
          <w:color w:val="auto"/>
          <w:sz w:val="32"/>
          <w:szCs w:val="32"/>
          <w:highlight w:val="none"/>
        </w:rPr>
        <w:t>材料与设备</w:t>
      </w:r>
    </w:p>
    <w:p w14:paraId="10C66301">
      <w:pPr>
        <w:pStyle w:val="4"/>
        <w:widowControl/>
        <w:shd w:val="clear"/>
        <w:rPr>
          <w:rFonts w:hint="default" w:ascii="Times New Roman" w:hAnsi="Times New Roman" w:eastAsia="宋体" w:cs="Times New Roman"/>
          <w:b/>
          <w:bCs/>
          <w:color w:val="auto"/>
          <w:kern w:val="2"/>
          <w:sz w:val="32"/>
          <w:szCs w:val="32"/>
          <w:highlight w:val="none"/>
        </w:rPr>
      </w:pPr>
      <w:bookmarkStart w:id="514" w:name="_Toc389065298"/>
      <w:bookmarkEnd w:id="514"/>
      <w:bookmarkStart w:id="515" w:name="_Toc407135234"/>
      <w:bookmarkEnd w:id="515"/>
      <w:bookmarkStart w:id="516" w:name="_Toc9850562"/>
      <w:bookmarkEnd w:id="516"/>
      <w:bookmarkStart w:id="517" w:name="_Toc373478379"/>
      <w:bookmarkEnd w:id="517"/>
      <w:bookmarkStart w:id="518" w:name="_Toc373227732"/>
      <w:bookmarkEnd w:id="518"/>
      <w:r>
        <w:rPr>
          <w:rFonts w:hint="default" w:ascii="Times New Roman" w:hAnsi="Times New Roman" w:eastAsia="宋体" w:cs="Times New Roman"/>
          <w:b/>
          <w:bCs/>
          <w:color w:val="auto"/>
          <w:kern w:val="2"/>
          <w:sz w:val="32"/>
          <w:szCs w:val="32"/>
          <w:highlight w:val="none"/>
        </w:rPr>
        <w:t xml:space="preserve">8.2 </w:t>
      </w:r>
      <w:r>
        <w:rPr>
          <w:rFonts w:hint="eastAsia" w:ascii="宋体" w:hAnsi="宋体" w:eastAsia="宋体" w:cs="宋体"/>
          <w:b/>
          <w:bCs/>
          <w:color w:val="auto"/>
          <w:kern w:val="2"/>
          <w:sz w:val="32"/>
          <w:szCs w:val="32"/>
          <w:highlight w:val="none"/>
        </w:rPr>
        <w:t>承包人采购材料与工程设备</w:t>
      </w:r>
    </w:p>
    <w:p w14:paraId="55CDF2A2">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除已标价工程量清单《发包人提供主要材料和工程设备一览表》（表</w:t>
      </w:r>
      <w:r>
        <w:rPr>
          <w:rFonts w:hint="default" w:ascii="Times New Roman" w:hAnsi="Times New Roman" w:eastAsia="宋体" w:cs="Times New Roman"/>
          <w:color w:val="auto"/>
          <w:kern w:val="0"/>
          <w:sz w:val="21"/>
          <w:szCs w:val="21"/>
          <w:highlight w:val="none"/>
          <w:lang w:val="en-US" w:eastAsia="zh-CN" w:bidi="ar"/>
        </w:rPr>
        <w:t>-21</w:t>
      </w:r>
      <w:r>
        <w:rPr>
          <w:rFonts w:hint="eastAsia" w:ascii="宋体" w:hAnsi="宋体" w:eastAsia="宋体" w:cs="宋体"/>
          <w:color w:val="auto"/>
          <w:kern w:val="0"/>
          <w:sz w:val="21"/>
          <w:szCs w:val="21"/>
          <w:highlight w:val="none"/>
          <w:lang w:val="en-US" w:eastAsia="zh-CN" w:bidi="ar"/>
        </w:rPr>
        <w:t>）中明确的材料、工程设备外，由承包人负责材料和工程设备的采购、运输和保管。《承包人提供主要材料和工程设备一览表》（表</w:t>
      </w:r>
      <w:r>
        <w:rPr>
          <w:rFonts w:hint="default" w:ascii="Times New Roman" w:hAnsi="Times New Roman" w:eastAsia="宋体" w:cs="Times New Roman"/>
          <w:color w:val="auto"/>
          <w:kern w:val="0"/>
          <w:sz w:val="21"/>
          <w:szCs w:val="21"/>
          <w:highlight w:val="none"/>
          <w:lang w:val="en-US" w:eastAsia="zh-CN" w:bidi="ar"/>
        </w:rPr>
        <w:t>-22</w:t>
      </w:r>
      <w:r>
        <w:rPr>
          <w:rFonts w:hint="eastAsia" w:ascii="宋体" w:hAnsi="宋体" w:eastAsia="宋体" w:cs="宋体"/>
          <w:color w:val="auto"/>
          <w:kern w:val="0"/>
          <w:sz w:val="21"/>
          <w:szCs w:val="21"/>
          <w:highlight w:val="none"/>
          <w:lang w:val="en-US" w:eastAsia="zh-CN" w:bidi="ar"/>
        </w:rPr>
        <w:t>）见已标价工程量清单。</w:t>
      </w:r>
    </w:p>
    <w:p w14:paraId="65DD63A5">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bookmarkStart w:id="519" w:name="_Toc389065299"/>
      <w:bookmarkEnd w:id="519"/>
      <w:bookmarkStart w:id="520" w:name="_Toc373227733"/>
      <w:bookmarkEnd w:id="520"/>
      <w:bookmarkStart w:id="521" w:name="_Toc373478380"/>
      <w:r>
        <w:rPr>
          <w:rFonts w:hint="eastAsia" w:ascii="宋体" w:hAnsi="宋体" w:eastAsia="宋体" w:cs="宋体"/>
          <w:color w:val="auto"/>
          <w:kern w:val="0"/>
          <w:sz w:val="21"/>
          <w:szCs w:val="21"/>
          <w:highlight w:val="none"/>
          <w:lang w:val="en-US" w:eastAsia="zh-CN" w:bidi="ar"/>
        </w:rPr>
        <w:t>对发包人在招标时有“参照或相当于</w:t>
      </w:r>
      <w:bookmarkEnd w:id="521"/>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品牌、级别”约定的材料或设备，承包人采购时必须按类似于或优于所约定品牌、等级进行采购，施工期间该部分材料或设备如未超过招标约定的风险幅度的，结算时按投标单价支付，不得调整。</w:t>
      </w:r>
    </w:p>
    <w:p w14:paraId="704C72DC">
      <w:pPr>
        <w:pStyle w:val="4"/>
        <w:widowControl/>
        <w:shd w:val="clear"/>
        <w:rPr>
          <w:rFonts w:hint="default" w:ascii="Times New Roman" w:hAnsi="Times New Roman" w:eastAsia="宋体" w:cs="Times New Roman"/>
          <w:b/>
          <w:bCs/>
          <w:color w:val="auto"/>
          <w:kern w:val="2"/>
          <w:sz w:val="32"/>
          <w:szCs w:val="32"/>
          <w:highlight w:val="none"/>
        </w:rPr>
      </w:pPr>
      <w:bookmarkStart w:id="522" w:name="_Toc9850563"/>
      <w:bookmarkEnd w:id="522"/>
      <w:bookmarkStart w:id="523" w:name="_Toc407135235"/>
      <w:r>
        <w:rPr>
          <w:rFonts w:hint="default" w:ascii="Times New Roman" w:hAnsi="Times New Roman" w:eastAsia="宋体" w:cs="Times New Roman"/>
          <w:b/>
          <w:bCs/>
          <w:color w:val="auto"/>
          <w:kern w:val="2"/>
          <w:sz w:val="32"/>
          <w:szCs w:val="32"/>
          <w:highlight w:val="none"/>
        </w:rPr>
        <w:t>8</w:t>
      </w:r>
      <w:bookmarkEnd w:id="523"/>
      <w:bookmarkStart w:id="524" w:name="_Toc296503167"/>
      <w:bookmarkEnd w:id="524"/>
      <w:bookmarkStart w:id="525" w:name="_Toc280868655"/>
      <w:bookmarkEnd w:id="525"/>
      <w:bookmarkStart w:id="526" w:name="_Toc312678019"/>
      <w:bookmarkEnd w:id="526"/>
      <w:bookmarkStart w:id="527" w:name="_Toc296346668"/>
      <w:bookmarkEnd w:id="527"/>
      <w:bookmarkStart w:id="528" w:name="_Toc296347166"/>
      <w:bookmarkEnd w:id="528"/>
      <w:bookmarkStart w:id="529" w:name="_Toc292559372"/>
      <w:bookmarkEnd w:id="529"/>
      <w:bookmarkStart w:id="530" w:name="_Toc297120467"/>
      <w:bookmarkEnd w:id="530"/>
      <w:bookmarkStart w:id="531" w:name="_Toc312677493"/>
      <w:bookmarkEnd w:id="531"/>
      <w:bookmarkStart w:id="532" w:name="_Toc297216186"/>
      <w:bookmarkEnd w:id="532"/>
      <w:bookmarkStart w:id="533" w:name="_Toc280868656"/>
      <w:bookmarkEnd w:id="533"/>
      <w:bookmarkStart w:id="534" w:name="_Toc304295556"/>
      <w:bookmarkEnd w:id="534"/>
      <w:bookmarkStart w:id="535" w:name="_Toc296890995"/>
      <w:bookmarkEnd w:id="535"/>
      <w:bookmarkStart w:id="536" w:name="_Toc296891207"/>
      <w:bookmarkEnd w:id="536"/>
      <w:bookmarkStart w:id="537" w:name="_Toc297048353"/>
      <w:bookmarkEnd w:id="537"/>
      <w:bookmarkStart w:id="538" w:name="_Toc303539136"/>
      <w:bookmarkEnd w:id="538"/>
      <w:bookmarkStart w:id="539" w:name="_Toc280868654"/>
      <w:bookmarkEnd w:id="539"/>
      <w:bookmarkStart w:id="540" w:name="_Toc297123527"/>
      <w:bookmarkEnd w:id="540"/>
      <w:bookmarkStart w:id="541" w:name="_Toc296944506"/>
      <w:bookmarkEnd w:id="541"/>
      <w:bookmarkStart w:id="542" w:name="_Toc300934979"/>
      <w:bookmarkEnd w:id="542"/>
      <w:bookmarkStart w:id="543" w:name="_Toc292559877"/>
      <w:bookmarkEnd w:id="543"/>
      <w:bookmarkStart w:id="544" w:name="_Toc267251424"/>
      <w:r>
        <w:rPr>
          <w:rFonts w:hint="default" w:ascii="Times New Roman" w:hAnsi="Times New Roman" w:eastAsia="宋体" w:cs="Times New Roman"/>
          <w:b/>
          <w:bCs/>
          <w:color w:val="auto"/>
          <w:kern w:val="2"/>
          <w:sz w:val="32"/>
          <w:szCs w:val="32"/>
          <w:highlight w:val="none"/>
        </w:rPr>
        <w:t xml:space="preserve">.4 </w:t>
      </w:r>
      <w:bookmarkEnd w:id="544"/>
      <w:r>
        <w:rPr>
          <w:rFonts w:hint="eastAsia" w:ascii="宋体" w:hAnsi="宋体" w:eastAsia="宋体" w:cs="宋体"/>
          <w:b/>
          <w:bCs/>
          <w:color w:val="auto"/>
          <w:kern w:val="2"/>
          <w:sz w:val="32"/>
          <w:szCs w:val="32"/>
          <w:highlight w:val="none"/>
        </w:rPr>
        <w:t>材料与工程设备的保管与使用</w:t>
      </w:r>
    </w:p>
    <w:p w14:paraId="28C97E31">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default" w:ascii="Times New Roman" w:hAnsi="Times New Roman" w:eastAsia="宋体" w:cs="Times New Roman"/>
          <w:color w:val="auto"/>
          <w:kern w:val="0"/>
          <w:sz w:val="21"/>
          <w:szCs w:val="21"/>
          <w:highlight w:val="none"/>
          <w:lang w:val="en-US" w:eastAsia="zh-CN" w:bidi="ar"/>
        </w:rPr>
        <w:t>8</w:t>
      </w:r>
      <w:bookmarkStart w:id="545" w:name="_Toc300934980"/>
      <w:bookmarkEnd w:id="545"/>
      <w:bookmarkStart w:id="546" w:name="_Toc297216187"/>
      <w:bookmarkEnd w:id="546"/>
      <w:bookmarkStart w:id="547" w:name="_Toc296347167"/>
      <w:bookmarkEnd w:id="547"/>
      <w:bookmarkStart w:id="548" w:name="_Toc292559373"/>
      <w:bookmarkEnd w:id="548"/>
      <w:bookmarkStart w:id="549" w:name="_Toc296890996"/>
      <w:bookmarkEnd w:id="549"/>
      <w:bookmarkStart w:id="550" w:name="_Toc292559878"/>
      <w:bookmarkEnd w:id="550"/>
      <w:bookmarkStart w:id="551" w:name="_Toc296503168"/>
      <w:bookmarkEnd w:id="551"/>
      <w:bookmarkStart w:id="552" w:name="_Toc297120468"/>
      <w:bookmarkEnd w:id="552"/>
      <w:bookmarkStart w:id="553" w:name="_Toc296944507"/>
      <w:bookmarkEnd w:id="553"/>
      <w:bookmarkStart w:id="554" w:name="_Toc297048354"/>
      <w:bookmarkEnd w:id="554"/>
      <w:bookmarkStart w:id="555" w:name="_Toc297123528"/>
      <w:bookmarkEnd w:id="555"/>
      <w:bookmarkStart w:id="556" w:name="_Toc312678020"/>
      <w:bookmarkEnd w:id="556"/>
      <w:bookmarkStart w:id="557" w:name="_Toc304295557"/>
      <w:bookmarkEnd w:id="557"/>
      <w:bookmarkStart w:id="558" w:name="_Toc296346669"/>
      <w:bookmarkEnd w:id="558"/>
      <w:bookmarkStart w:id="559" w:name="_Toc312677494"/>
      <w:bookmarkEnd w:id="559"/>
      <w:bookmarkStart w:id="560" w:name="_Toc296891208"/>
      <w:bookmarkEnd w:id="560"/>
      <w:bookmarkStart w:id="561" w:name="_Toc318581173"/>
      <w:bookmarkEnd w:id="561"/>
      <w:bookmarkStart w:id="562" w:name="_Toc303539137"/>
      <w:r>
        <w:rPr>
          <w:rFonts w:hint="default" w:ascii="Times New Roman" w:hAnsi="Times New Roman" w:eastAsia="宋体" w:cs="Times New Roman"/>
          <w:color w:val="auto"/>
          <w:kern w:val="0"/>
          <w:sz w:val="21"/>
          <w:szCs w:val="21"/>
          <w:highlight w:val="none"/>
          <w:lang w:val="en-US" w:eastAsia="zh-CN" w:bidi="ar"/>
        </w:rPr>
        <w:t>.4.1</w:t>
      </w:r>
      <w:bookmarkEnd w:id="562"/>
      <w:r>
        <w:rPr>
          <w:rFonts w:hint="eastAsia" w:ascii="宋体" w:hAnsi="宋体" w:eastAsia="宋体" w:cs="宋体"/>
          <w:color w:val="auto"/>
          <w:kern w:val="0"/>
          <w:sz w:val="21"/>
          <w:szCs w:val="21"/>
          <w:highlight w:val="none"/>
          <w:lang w:val="en-US" w:eastAsia="zh-CN" w:bidi="ar"/>
        </w:rPr>
        <w:t>发包人供应的材料设备的保管费用的承担：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由承包人承担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79AFC094">
      <w:pPr>
        <w:pStyle w:val="4"/>
        <w:widowControl/>
        <w:shd w:val="clear"/>
        <w:rPr>
          <w:rFonts w:hint="default" w:ascii="Times New Roman" w:hAnsi="Times New Roman" w:eastAsia="宋体" w:cs="Times New Roman"/>
          <w:b/>
          <w:bCs/>
          <w:color w:val="auto"/>
          <w:kern w:val="2"/>
          <w:sz w:val="32"/>
          <w:szCs w:val="32"/>
          <w:highlight w:val="none"/>
        </w:rPr>
      </w:pPr>
      <w:bookmarkStart w:id="563" w:name="_Toc9850564"/>
      <w:bookmarkEnd w:id="563"/>
      <w:bookmarkStart w:id="564" w:name="_Toc373227734"/>
      <w:bookmarkEnd w:id="564"/>
      <w:bookmarkStart w:id="565" w:name="_Toc373478381"/>
      <w:bookmarkEnd w:id="565"/>
      <w:bookmarkStart w:id="566" w:name="_Toc407135236"/>
      <w:bookmarkEnd w:id="566"/>
      <w:bookmarkStart w:id="567" w:name="_Toc389065300"/>
      <w:r>
        <w:rPr>
          <w:rFonts w:hint="default" w:ascii="Times New Roman" w:hAnsi="Times New Roman" w:eastAsia="宋体" w:cs="Times New Roman"/>
          <w:b/>
          <w:bCs/>
          <w:color w:val="auto"/>
          <w:kern w:val="2"/>
          <w:sz w:val="32"/>
          <w:szCs w:val="32"/>
          <w:highlight w:val="none"/>
        </w:rPr>
        <w:t xml:space="preserve">8.6 </w:t>
      </w:r>
      <w:bookmarkEnd w:id="567"/>
      <w:r>
        <w:rPr>
          <w:rFonts w:hint="eastAsia" w:ascii="宋体" w:hAnsi="宋体" w:eastAsia="宋体" w:cs="宋体"/>
          <w:b/>
          <w:bCs/>
          <w:color w:val="auto"/>
          <w:kern w:val="2"/>
          <w:sz w:val="32"/>
          <w:szCs w:val="32"/>
          <w:highlight w:val="none"/>
        </w:rPr>
        <w:t>样品</w:t>
      </w:r>
    </w:p>
    <w:p w14:paraId="5EEC71BD">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8.6.1 </w:t>
      </w:r>
      <w:r>
        <w:rPr>
          <w:rFonts w:hint="eastAsia" w:ascii="宋体" w:hAnsi="宋体" w:eastAsia="宋体" w:cs="宋体"/>
          <w:color w:val="auto"/>
          <w:kern w:val="0"/>
          <w:sz w:val="21"/>
          <w:szCs w:val="21"/>
          <w:highlight w:val="none"/>
          <w:lang w:val="en-US" w:eastAsia="zh-CN" w:bidi="ar"/>
        </w:rPr>
        <w:t>样品的报送与封存</w:t>
      </w:r>
    </w:p>
    <w:p w14:paraId="45BD7033">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需要承包人报送样品的材料或工程设备，样品的种类、名称、规格、数量要求：</w:t>
      </w:r>
      <w:r>
        <w:rPr>
          <w:rFonts w:hint="eastAsia" w:ascii="宋体" w:hAnsi="宋体" w:eastAsia="宋体" w:cs="宋体"/>
          <w:color w:val="auto"/>
          <w:kern w:val="0"/>
          <w:sz w:val="21"/>
          <w:szCs w:val="21"/>
          <w:highlight w:val="none"/>
          <w:u w:val="single"/>
          <w:lang w:val="en-US" w:eastAsia="zh-CN" w:bidi="ar"/>
        </w:rPr>
        <w:t>主要材料涉及品种、款式、颜色等方面内容的，承包人应提交准备合格的材料样品送发包人选定。</w:t>
      </w:r>
    </w:p>
    <w:p w14:paraId="2CAB43B6">
      <w:pPr>
        <w:pStyle w:val="4"/>
        <w:widowControl/>
        <w:shd w:val="clear"/>
        <w:rPr>
          <w:rFonts w:hint="default" w:ascii="Times New Roman" w:hAnsi="Times New Roman" w:eastAsia="宋体" w:cs="Times New Roman"/>
          <w:b/>
          <w:bCs/>
          <w:color w:val="auto"/>
          <w:kern w:val="2"/>
          <w:sz w:val="32"/>
          <w:szCs w:val="32"/>
          <w:highlight w:val="none"/>
        </w:rPr>
      </w:pPr>
      <w:bookmarkStart w:id="568" w:name="_Toc373478382"/>
      <w:bookmarkEnd w:id="568"/>
      <w:bookmarkStart w:id="569" w:name="_Toc9850565"/>
      <w:bookmarkEnd w:id="569"/>
      <w:bookmarkStart w:id="570" w:name="_Toc407135237"/>
      <w:bookmarkEnd w:id="570"/>
      <w:bookmarkStart w:id="571" w:name="_Toc389065301"/>
      <w:bookmarkEnd w:id="571"/>
      <w:bookmarkStart w:id="572" w:name="_Toc373227735"/>
      <w:r>
        <w:rPr>
          <w:rFonts w:hint="default" w:ascii="Times New Roman" w:hAnsi="Times New Roman" w:eastAsia="宋体" w:cs="Times New Roman"/>
          <w:b/>
          <w:bCs/>
          <w:color w:val="auto"/>
          <w:kern w:val="2"/>
          <w:sz w:val="32"/>
          <w:szCs w:val="32"/>
          <w:highlight w:val="none"/>
        </w:rPr>
        <w:t xml:space="preserve">8.8 </w:t>
      </w:r>
      <w:bookmarkEnd w:id="572"/>
      <w:r>
        <w:rPr>
          <w:rFonts w:hint="eastAsia" w:ascii="宋体" w:hAnsi="宋体" w:eastAsia="宋体" w:cs="宋体"/>
          <w:b/>
          <w:bCs/>
          <w:color w:val="auto"/>
          <w:kern w:val="2"/>
          <w:sz w:val="32"/>
          <w:szCs w:val="32"/>
          <w:highlight w:val="none"/>
        </w:rPr>
        <w:t>施工设备和临时设施</w:t>
      </w:r>
    </w:p>
    <w:p w14:paraId="25DDE2AE">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8.8.1 </w:t>
      </w:r>
      <w:r>
        <w:rPr>
          <w:rFonts w:hint="eastAsia" w:ascii="宋体" w:hAnsi="宋体" w:eastAsia="宋体" w:cs="宋体"/>
          <w:color w:val="auto"/>
          <w:kern w:val="0"/>
          <w:sz w:val="21"/>
          <w:szCs w:val="21"/>
          <w:highlight w:val="none"/>
          <w:lang w:val="en-US" w:eastAsia="zh-CN" w:bidi="ar"/>
        </w:rPr>
        <w:t>承包人提供的施工设备和临时设施</w:t>
      </w:r>
    </w:p>
    <w:p w14:paraId="6AAC0081">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除专用合同条款另有约定的其他独立承包人和监理人指示的他人提供条件外，承包人运入施工场地的所有施工设备以及在施工场地建设的临时设施仅限于用于合同工程。承包人用于本工程的主要机械设备清单见合同附件4。</w:t>
      </w:r>
    </w:p>
    <w:p w14:paraId="1A917264">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eastAsia" w:ascii="Times New Roman" w:hAnsi="宋体"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关于修建临时设施费用承担的约定：</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由承包人自行承担</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p>
    <w:p w14:paraId="27939CD7">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8.8.2 </w:t>
      </w:r>
      <w:r>
        <w:rPr>
          <w:rFonts w:hint="eastAsia" w:ascii="宋体" w:hAnsi="宋体" w:eastAsia="宋体" w:cs="宋体"/>
          <w:color w:val="auto"/>
          <w:kern w:val="0"/>
          <w:sz w:val="21"/>
          <w:szCs w:val="21"/>
          <w:highlight w:val="none"/>
          <w:lang w:val="en-US" w:eastAsia="zh-CN" w:bidi="ar"/>
        </w:rPr>
        <w:t>发包人提供的施工设备和临时设施</w:t>
      </w:r>
    </w:p>
    <w:p w14:paraId="0BA5A4D2">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发包人提供的施工设备和临时设施：</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无</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42F3158">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highlight w:val="none"/>
        </w:rPr>
      </w:pPr>
      <w:r>
        <w:rPr>
          <w:rFonts w:hint="eastAsia" w:ascii="宋体" w:hAnsi="宋体" w:eastAsia="宋体" w:cs="宋体"/>
          <w:color w:val="auto"/>
          <w:kern w:val="0"/>
          <w:sz w:val="21"/>
          <w:szCs w:val="21"/>
          <w:highlight w:val="none"/>
          <w:lang w:val="en-US" w:eastAsia="zh-CN" w:bidi="ar"/>
        </w:rPr>
        <w:t>发包人提供的施工设备和临时设施的运行、维护、拆除、清运费用的承担人：</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由承包人自行承担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A87373D">
      <w:pPr>
        <w:pStyle w:val="3"/>
        <w:widowControl/>
        <w:shd w:val="clear"/>
        <w:rPr>
          <w:rFonts w:hint="default" w:ascii="Arial" w:hAnsi="Arial" w:eastAsia="黑体" w:cs="Times New Roman"/>
          <w:b/>
          <w:bCs w:val="0"/>
          <w:color w:val="auto"/>
          <w:sz w:val="32"/>
          <w:szCs w:val="32"/>
          <w:highlight w:val="none"/>
        </w:rPr>
      </w:pPr>
      <w:bookmarkStart w:id="573" w:name="_Toc9850566"/>
      <w:bookmarkEnd w:id="573"/>
      <w:bookmarkStart w:id="574" w:name="_Toc389065302"/>
      <w:bookmarkEnd w:id="574"/>
      <w:bookmarkStart w:id="575" w:name="_Toc373227736"/>
      <w:bookmarkEnd w:id="575"/>
      <w:bookmarkStart w:id="576" w:name="_Toc351203641"/>
      <w:bookmarkEnd w:id="576"/>
      <w:bookmarkStart w:id="577" w:name="_Toc373478383"/>
      <w:bookmarkEnd w:id="577"/>
      <w:bookmarkStart w:id="578" w:name="_Toc407135238"/>
      <w:bookmarkEnd w:id="578"/>
      <w:r>
        <w:rPr>
          <w:rFonts w:hint="default" w:ascii="Arial" w:hAnsi="Arial" w:eastAsia="黑体" w:cs="Times New Roman"/>
          <w:b/>
          <w:bCs w:val="0"/>
          <w:color w:val="auto"/>
          <w:sz w:val="32"/>
          <w:szCs w:val="32"/>
          <w:highlight w:val="none"/>
        </w:rPr>
        <w:t>9</w:t>
      </w:r>
      <w:bookmarkStart w:id="579" w:name="_Toc303539139"/>
      <w:bookmarkEnd w:id="579"/>
      <w:bookmarkStart w:id="580" w:name="_Toc304295559"/>
      <w:bookmarkEnd w:id="580"/>
      <w:bookmarkStart w:id="581" w:name="_Toc297120473"/>
      <w:bookmarkEnd w:id="581"/>
      <w:bookmarkStart w:id="582" w:name="_Toc312677495"/>
      <w:bookmarkEnd w:id="582"/>
      <w:bookmarkStart w:id="583" w:name="_Toc296503173"/>
      <w:bookmarkEnd w:id="583"/>
      <w:bookmarkStart w:id="584" w:name="_Toc292559883"/>
      <w:bookmarkEnd w:id="584"/>
      <w:bookmarkStart w:id="585" w:name="_Toc296347172"/>
      <w:bookmarkEnd w:id="585"/>
      <w:bookmarkStart w:id="586" w:name="_Toc297216192"/>
      <w:bookmarkEnd w:id="586"/>
      <w:bookmarkStart w:id="587" w:name="_Toc267251428"/>
      <w:bookmarkEnd w:id="587"/>
      <w:bookmarkStart w:id="588" w:name="_Toc296891001"/>
      <w:bookmarkEnd w:id="588"/>
      <w:bookmarkStart w:id="589" w:name="_Toc312678021"/>
      <w:bookmarkEnd w:id="589"/>
      <w:bookmarkStart w:id="590" w:name="_Toc300934982"/>
      <w:bookmarkEnd w:id="590"/>
      <w:bookmarkStart w:id="591" w:name="_Toc297123533"/>
      <w:bookmarkEnd w:id="591"/>
      <w:bookmarkStart w:id="592" w:name="_Toc296346674"/>
      <w:bookmarkEnd w:id="592"/>
      <w:bookmarkStart w:id="593" w:name="_Toc292559378"/>
      <w:bookmarkEnd w:id="593"/>
      <w:bookmarkStart w:id="594" w:name="_Toc296944512"/>
      <w:bookmarkEnd w:id="594"/>
      <w:bookmarkStart w:id="595" w:name="_Toc297048359"/>
      <w:bookmarkEnd w:id="595"/>
      <w:bookmarkStart w:id="596" w:name="_Toc267251427"/>
      <w:bookmarkEnd w:id="596"/>
      <w:bookmarkStart w:id="597" w:name="_Toc296891213"/>
      <w:r>
        <w:rPr>
          <w:rFonts w:hint="default" w:ascii="Arial" w:hAnsi="Arial" w:eastAsia="黑体" w:cs="Times New Roman"/>
          <w:b/>
          <w:bCs w:val="0"/>
          <w:color w:val="auto"/>
          <w:sz w:val="32"/>
          <w:szCs w:val="32"/>
          <w:highlight w:val="none"/>
        </w:rPr>
        <w:t xml:space="preserve">. </w:t>
      </w:r>
      <w:bookmarkEnd w:id="597"/>
      <w:r>
        <w:rPr>
          <w:rFonts w:hint="eastAsia" w:ascii="黑体" w:hAnsi="宋体" w:eastAsia="黑体" w:cs="黑体"/>
          <w:b/>
          <w:bCs w:val="0"/>
          <w:color w:val="auto"/>
          <w:sz w:val="32"/>
          <w:szCs w:val="32"/>
          <w:highlight w:val="none"/>
        </w:rPr>
        <w:t>试验与检验</w:t>
      </w:r>
    </w:p>
    <w:p w14:paraId="298FF1E4">
      <w:pPr>
        <w:pStyle w:val="4"/>
        <w:widowControl/>
        <w:shd w:val="clear"/>
        <w:rPr>
          <w:rFonts w:hint="default" w:ascii="Times New Roman" w:hAnsi="Times New Roman" w:eastAsia="宋体" w:cs="Times New Roman"/>
          <w:b/>
          <w:bCs/>
          <w:color w:val="auto"/>
          <w:kern w:val="2"/>
          <w:sz w:val="32"/>
          <w:szCs w:val="32"/>
          <w:highlight w:val="none"/>
        </w:rPr>
      </w:pPr>
      <w:bookmarkStart w:id="598" w:name="_Toc373227737"/>
      <w:bookmarkEnd w:id="598"/>
      <w:bookmarkStart w:id="599" w:name="_Toc389065303"/>
      <w:bookmarkEnd w:id="599"/>
      <w:bookmarkStart w:id="600" w:name="_Toc407135239"/>
      <w:bookmarkEnd w:id="600"/>
      <w:bookmarkStart w:id="601" w:name="_Toc9850567"/>
      <w:bookmarkEnd w:id="601"/>
      <w:bookmarkStart w:id="602" w:name="_Toc373478384"/>
      <w:bookmarkEnd w:id="602"/>
      <w:r>
        <w:rPr>
          <w:rFonts w:hint="default" w:ascii="Times New Roman" w:hAnsi="Times New Roman" w:eastAsia="宋体" w:cs="Times New Roman"/>
          <w:b/>
          <w:bCs/>
          <w:color w:val="auto"/>
          <w:kern w:val="2"/>
          <w:sz w:val="32"/>
          <w:szCs w:val="32"/>
          <w:highlight w:val="none"/>
        </w:rPr>
        <w:t>9</w:t>
      </w:r>
      <w:bookmarkStart w:id="603" w:name="_Toc303539140"/>
      <w:bookmarkEnd w:id="603"/>
      <w:bookmarkStart w:id="604" w:name="_Toc312677496"/>
      <w:bookmarkEnd w:id="604"/>
      <w:bookmarkStart w:id="605" w:name="_Toc297123534"/>
      <w:bookmarkEnd w:id="605"/>
      <w:bookmarkStart w:id="606" w:name="_Toc297216193"/>
      <w:bookmarkEnd w:id="606"/>
      <w:bookmarkStart w:id="607" w:name="_Toc300934983"/>
      <w:bookmarkEnd w:id="607"/>
      <w:bookmarkStart w:id="608" w:name="_Toc304295560"/>
      <w:bookmarkEnd w:id="608"/>
      <w:bookmarkStart w:id="609" w:name="_Toc312678022"/>
      <w:r>
        <w:rPr>
          <w:rFonts w:hint="default" w:ascii="Times New Roman" w:hAnsi="Times New Roman" w:eastAsia="宋体" w:cs="Times New Roman"/>
          <w:b/>
          <w:bCs/>
          <w:color w:val="auto"/>
          <w:kern w:val="2"/>
          <w:sz w:val="32"/>
          <w:szCs w:val="32"/>
          <w:highlight w:val="none"/>
        </w:rPr>
        <w:t xml:space="preserve">.1 </w:t>
      </w:r>
      <w:bookmarkEnd w:id="609"/>
      <w:r>
        <w:rPr>
          <w:rFonts w:hint="eastAsia" w:ascii="宋体" w:hAnsi="宋体" w:eastAsia="宋体" w:cs="宋体"/>
          <w:b/>
          <w:bCs/>
          <w:color w:val="auto"/>
          <w:kern w:val="2"/>
          <w:sz w:val="32"/>
          <w:szCs w:val="32"/>
          <w:highlight w:val="none"/>
        </w:rPr>
        <w:t>试验设备与试验人员</w:t>
      </w:r>
    </w:p>
    <w:p w14:paraId="35FFA1D1">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9</w:t>
      </w:r>
      <w:bookmarkStart w:id="610" w:name="_Toc303539141"/>
      <w:bookmarkEnd w:id="610"/>
      <w:bookmarkStart w:id="611" w:name="_Toc312678023"/>
      <w:bookmarkEnd w:id="611"/>
      <w:bookmarkStart w:id="612" w:name="_Toc297123535"/>
      <w:bookmarkEnd w:id="612"/>
      <w:bookmarkStart w:id="613" w:name="_Toc312677497"/>
      <w:bookmarkEnd w:id="613"/>
      <w:bookmarkStart w:id="614" w:name="_Toc297216194"/>
      <w:bookmarkEnd w:id="614"/>
      <w:bookmarkStart w:id="615" w:name="_Toc304295561"/>
      <w:bookmarkEnd w:id="615"/>
      <w:bookmarkStart w:id="616" w:name="_Toc300934984"/>
      <w:bookmarkEnd w:id="616"/>
      <w:bookmarkStart w:id="617" w:name="_Toc318581174"/>
      <w:r>
        <w:rPr>
          <w:rFonts w:hint="default" w:ascii="Times New Roman" w:hAnsi="Times New Roman" w:eastAsia="宋体" w:cs="Times New Roman"/>
          <w:color w:val="auto"/>
          <w:kern w:val="0"/>
          <w:sz w:val="21"/>
          <w:szCs w:val="21"/>
          <w:highlight w:val="none"/>
          <w:lang w:val="en-US" w:eastAsia="zh-CN" w:bidi="ar"/>
        </w:rPr>
        <w:t xml:space="preserve">.1.2 </w:t>
      </w:r>
      <w:bookmarkEnd w:id="617"/>
      <w:r>
        <w:rPr>
          <w:rFonts w:hint="eastAsia" w:ascii="宋体" w:hAnsi="宋体" w:eastAsia="宋体" w:cs="宋体"/>
          <w:color w:val="auto"/>
          <w:kern w:val="0"/>
          <w:sz w:val="21"/>
          <w:szCs w:val="21"/>
          <w:highlight w:val="none"/>
          <w:lang w:val="en-US" w:eastAsia="zh-CN" w:bidi="ar"/>
        </w:rPr>
        <w:t>试验设备</w:t>
      </w:r>
    </w:p>
    <w:p w14:paraId="6AD21D93">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施工现场需要配置的试验场所：</w:t>
      </w:r>
      <w:bookmarkStart w:id="618" w:name="_Toc303539142"/>
      <w:bookmarkEnd w:id="618"/>
      <w:bookmarkStart w:id="619" w:name="_Toc297216195"/>
      <w:bookmarkEnd w:id="619"/>
      <w:bookmarkStart w:id="620" w:name="_Toc312677498"/>
      <w:bookmarkEnd w:id="620"/>
      <w:bookmarkStart w:id="621" w:name="_Toc304295562"/>
      <w:bookmarkEnd w:id="621"/>
      <w:bookmarkStart w:id="622" w:name="_Toc312678024"/>
      <w:bookmarkEnd w:id="622"/>
      <w:bookmarkStart w:id="623" w:name="_Toc297123536"/>
      <w:bookmarkEnd w:id="623"/>
      <w:bookmarkStart w:id="624" w:name="_Toc300934985"/>
      <w:bookmarkEnd w:id="624"/>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承包人根据施工现场情况自行安排</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EA283AA">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施工现场需要配备的试验设备：</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承包人根据施工现场情况自行安排</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8BFBDD9">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施工现场需要具备的其他试验条件：</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承包人根据施工现场情况自行安排</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006196E">
      <w:pPr>
        <w:pStyle w:val="4"/>
        <w:widowControl/>
        <w:shd w:val="clear"/>
        <w:rPr>
          <w:rFonts w:hint="default" w:ascii="Times New Roman" w:hAnsi="Times New Roman" w:eastAsia="宋体" w:cs="Times New Roman"/>
          <w:b/>
          <w:bCs/>
          <w:color w:val="auto"/>
          <w:kern w:val="2"/>
          <w:sz w:val="32"/>
          <w:szCs w:val="32"/>
          <w:highlight w:val="none"/>
        </w:rPr>
      </w:pPr>
      <w:bookmarkStart w:id="625" w:name="_Toc407135240"/>
      <w:bookmarkEnd w:id="625"/>
      <w:bookmarkStart w:id="626" w:name="_Toc389065304"/>
      <w:bookmarkEnd w:id="626"/>
      <w:bookmarkStart w:id="627" w:name="_Toc373478385"/>
      <w:bookmarkEnd w:id="627"/>
      <w:bookmarkStart w:id="628" w:name="_Toc373227738"/>
      <w:bookmarkEnd w:id="628"/>
      <w:bookmarkStart w:id="629" w:name="_Toc9850568"/>
      <w:r>
        <w:rPr>
          <w:rFonts w:hint="default" w:ascii="Times New Roman" w:hAnsi="Times New Roman" w:eastAsia="宋体" w:cs="Times New Roman"/>
          <w:b/>
          <w:bCs/>
          <w:color w:val="auto"/>
          <w:kern w:val="2"/>
          <w:sz w:val="32"/>
          <w:szCs w:val="32"/>
          <w:highlight w:val="none"/>
        </w:rPr>
        <w:t xml:space="preserve">9.4 </w:t>
      </w:r>
      <w:bookmarkEnd w:id="629"/>
      <w:r>
        <w:rPr>
          <w:rFonts w:hint="eastAsia" w:ascii="宋体" w:hAnsi="宋体" w:eastAsia="宋体" w:cs="宋体"/>
          <w:b/>
          <w:bCs/>
          <w:color w:val="auto"/>
          <w:kern w:val="2"/>
          <w:sz w:val="32"/>
          <w:szCs w:val="32"/>
          <w:highlight w:val="none"/>
        </w:rPr>
        <w:t>现场工艺试验</w:t>
      </w:r>
      <w:r>
        <w:rPr>
          <w:rFonts w:hint="default" w:ascii="Times New Roman" w:hAnsi="Times New Roman" w:eastAsia="宋体" w:cs="Times New Roman"/>
          <w:b/>
          <w:bCs/>
          <w:color w:val="auto"/>
          <w:kern w:val="2"/>
          <w:sz w:val="32"/>
          <w:szCs w:val="32"/>
          <w:highlight w:val="none"/>
        </w:rPr>
        <w:t xml:space="preserve"> </w:t>
      </w:r>
    </w:p>
    <w:p w14:paraId="6050F071">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现场工艺试验的有关约定：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承包人根据施工现场情况自行安排</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13C8ADD">
      <w:pPr>
        <w:pStyle w:val="4"/>
        <w:widowControl/>
        <w:shd w:val="clear"/>
        <w:rPr>
          <w:rFonts w:hint="default" w:ascii="Times New Roman" w:hAnsi="Times New Roman" w:eastAsia="宋体" w:cs="Times New Roman"/>
          <w:b/>
          <w:bCs/>
          <w:color w:val="auto"/>
          <w:kern w:val="2"/>
          <w:sz w:val="32"/>
          <w:szCs w:val="32"/>
          <w:highlight w:val="none"/>
        </w:rPr>
      </w:pPr>
      <w:bookmarkStart w:id="630" w:name="_Toc407135241"/>
      <w:bookmarkEnd w:id="630"/>
      <w:bookmarkStart w:id="631" w:name="_Toc9850569"/>
      <w:bookmarkEnd w:id="631"/>
      <w:bookmarkStart w:id="632" w:name="OLE_LINK1"/>
      <w:r>
        <w:rPr>
          <w:rFonts w:hint="default" w:ascii="Times New Roman" w:hAnsi="Times New Roman" w:eastAsia="宋体" w:cs="Times New Roman"/>
          <w:b/>
          <w:bCs/>
          <w:color w:val="auto"/>
          <w:kern w:val="2"/>
          <w:sz w:val="32"/>
          <w:szCs w:val="32"/>
          <w:highlight w:val="none"/>
        </w:rPr>
        <w:t xml:space="preserve">9.5 </w:t>
      </w:r>
      <w:bookmarkEnd w:id="632"/>
      <w:r>
        <w:rPr>
          <w:rFonts w:hint="eastAsia" w:ascii="宋体" w:hAnsi="宋体" w:eastAsia="宋体" w:cs="宋体"/>
          <w:b/>
          <w:bCs/>
          <w:color w:val="auto"/>
          <w:kern w:val="2"/>
          <w:sz w:val="32"/>
          <w:szCs w:val="32"/>
          <w:highlight w:val="none"/>
        </w:rPr>
        <w:t>检验费用</w:t>
      </w:r>
    </w:p>
    <w:p w14:paraId="07FE4A36">
      <w:pPr>
        <w:keepNext w:val="0"/>
        <w:keepLines w:val="0"/>
        <w:widowControl w:val="0"/>
        <w:suppressLineNumbers w:val="0"/>
        <w:shd w:val="clear"/>
        <w:spacing w:before="0" w:beforeAutospacing="0" w:after="0" w:afterAutospacing="0" w:line="360" w:lineRule="auto"/>
        <w:ind w:left="0" w:right="0" w:firstLine="411" w:firstLineChars="196"/>
        <w:jc w:val="both"/>
        <w:rPr>
          <w:rFonts w:hint="default" w:ascii="Times New Roman" w:hAnsi="Times New Roman" w:eastAsia="宋体" w:cs="Times New Roman"/>
          <w:color w:val="auto"/>
          <w:sz w:val="21"/>
          <w:szCs w:val="21"/>
          <w:highlight w:val="none"/>
        </w:rPr>
      </w:pPr>
      <w:bookmarkStart w:id="633" w:name="_Toc373478386"/>
      <w:bookmarkEnd w:id="633"/>
      <w:bookmarkStart w:id="634" w:name="_Toc9850570"/>
      <w:bookmarkEnd w:id="634"/>
      <w:bookmarkStart w:id="635" w:name="_Toc389065305"/>
      <w:bookmarkEnd w:id="635"/>
      <w:bookmarkStart w:id="636" w:name="_Toc351203642"/>
      <w:bookmarkEnd w:id="636"/>
      <w:bookmarkStart w:id="637" w:name="_Toc407135242"/>
      <w:bookmarkEnd w:id="637"/>
      <w:bookmarkStart w:id="638" w:name="_Toc373227739"/>
      <w:bookmarkEnd w:id="638"/>
      <w:r>
        <w:rPr>
          <w:rFonts w:hint="eastAsia" w:ascii="宋体" w:hAnsi="宋体" w:eastAsia="宋体" w:cs="宋体"/>
          <w:color w:val="auto"/>
          <w:kern w:val="0"/>
          <w:sz w:val="21"/>
          <w:szCs w:val="21"/>
          <w:highlight w:val="none"/>
          <w:lang w:val="en-US" w:eastAsia="zh-CN" w:bidi="ar"/>
        </w:rPr>
        <w:t>根据《建设工程质量检测管理办法》（住房和城乡建设部令第</w:t>
      </w:r>
      <w:r>
        <w:rPr>
          <w:rFonts w:hint="default" w:ascii="Times New Roman" w:hAnsi="Times New Roman" w:eastAsia="宋体" w:cs="Times New Roman"/>
          <w:color w:val="auto"/>
          <w:kern w:val="0"/>
          <w:sz w:val="21"/>
          <w:szCs w:val="21"/>
          <w:highlight w:val="none"/>
          <w:lang w:val="en-US" w:eastAsia="zh-CN" w:bidi="ar"/>
        </w:rPr>
        <w:t>57</w:t>
      </w:r>
      <w:r>
        <w:rPr>
          <w:rFonts w:hint="eastAsia" w:ascii="宋体" w:hAnsi="宋体" w:eastAsia="宋体" w:cs="宋体"/>
          <w:color w:val="auto"/>
          <w:kern w:val="0"/>
          <w:sz w:val="21"/>
          <w:szCs w:val="21"/>
          <w:highlight w:val="none"/>
          <w:lang w:val="en-US" w:eastAsia="zh-CN" w:bidi="ar"/>
        </w:rPr>
        <w:t>号）以及《广西壮族自治区建设工程质量检测管理规定》（桂建管〔</w:t>
      </w:r>
      <w:r>
        <w:rPr>
          <w:rFonts w:hint="default" w:ascii="Times New Roman" w:hAnsi="Times New Roman" w:eastAsia="宋体" w:cs="Times New Roman"/>
          <w:color w:val="auto"/>
          <w:kern w:val="0"/>
          <w:sz w:val="21"/>
          <w:szCs w:val="21"/>
          <w:highlight w:val="none"/>
          <w:lang w:val="en-US" w:eastAsia="zh-CN" w:bidi="ar"/>
        </w:rPr>
        <w:t>2013</w:t>
      </w: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11</w:t>
      </w:r>
      <w:r>
        <w:rPr>
          <w:rFonts w:hint="eastAsia" w:ascii="宋体" w:hAnsi="宋体" w:eastAsia="宋体" w:cs="宋体"/>
          <w:color w:val="auto"/>
          <w:kern w:val="0"/>
          <w:sz w:val="21"/>
          <w:szCs w:val="21"/>
          <w:highlight w:val="none"/>
          <w:lang w:val="en-US" w:eastAsia="zh-CN" w:bidi="ar"/>
        </w:rPr>
        <w:t>号）规定，工程质量检测业务由发包人委托有相应资质的检测机构检测。费用从发包人的项目建设经费中支出并直接支付给检测机构，不计入合同价款内。</w:t>
      </w:r>
    </w:p>
    <w:p w14:paraId="7685D120">
      <w:pPr>
        <w:pStyle w:val="3"/>
        <w:widowControl/>
        <w:shd w:val="clear"/>
        <w:rPr>
          <w:rFonts w:hint="default" w:ascii="Arial" w:hAnsi="Arial" w:eastAsia="黑体" w:cs="Times New Roman"/>
          <w:b/>
          <w:bCs w:val="0"/>
          <w:color w:val="auto"/>
          <w:sz w:val="32"/>
          <w:szCs w:val="32"/>
          <w:highlight w:val="none"/>
        </w:rPr>
      </w:pPr>
      <w:r>
        <w:rPr>
          <w:rFonts w:hint="default" w:ascii="Arial" w:hAnsi="Arial" w:eastAsia="黑体" w:cs="Times New Roman"/>
          <w:b/>
          <w:bCs w:val="0"/>
          <w:color w:val="auto"/>
          <w:sz w:val="32"/>
          <w:szCs w:val="32"/>
          <w:highlight w:val="none"/>
        </w:rPr>
        <w:t>1</w:t>
      </w:r>
      <w:bookmarkStart w:id="639" w:name="_Toc312677499"/>
      <w:bookmarkEnd w:id="639"/>
      <w:bookmarkStart w:id="640" w:name="_Toc296891233"/>
      <w:bookmarkEnd w:id="640"/>
      <w:bookmarkStart w:id="641" w:name="_Toc296503193"/>
      <w:bookmarkEnd w:id="641"/>
      <w:bookmarkStart w:id="642" w:name="_Toc297120493"/>
      <w:bookmarkEnd w:id="642"/>
      <w:bookmarkStart w:id="643" w:name="_Toc296944532"/>
      <w:bookmarkEnd w:id="643"/>
      <w:bookmarkStart w:id="644" w:name="_Toc304295566"/>
      <w:bookmarkEnd w:id="644"/>
      <w:bookmarkStart w:id="645" w:name="_Toc297123540"/>
      <w:bookmarkEnd w:id="645"/>
      <w:bookmarkStart w:id="646" w:name="_Toc296891021"/>
      <w:bookmarkEnd w:id="646"/>
      <w:bookmarkStart w:id="647" w:name="_Toc297216199"/>
      <w:bookmarkEnd w:id="647"/>
      <w:bookmarkStart w:id="648" w:name="_Toc267251440"/>
      <w:bookmarkEnd w:id="648"/>
      <w:bookmarkStart w:id="649" w:name="_Toc267251433"/>
      <w:bookmarkEnd w:id="649"/>
      <w:bookmarkStart w:id="650" w:name="_Toc312678025"/>
      <w:bookmarkEnd w:id="650"/>
      <w:bookmarkStart w:id="651" w:name="_Toc292559903"/>
      <w:bookmarkEnd w:id="651"/>
      <w:bookmarkStart w:id="652" w:name="_Toc292559398"/>
      <w:bookmarkEnd w:id="652"/>
      <w:bookmarkStart w:id="653" w:name="_Toc296347192"/>
      <w:bookmarkEnd w:id="653"/>
      <w:bookmarkStart w:id="654" w:name="_Toc267251435"/>
      <w:bookmarkEnd w:id="654"/>
      <w:bookmarkStart w:id="655" w:name="_Toc296346694"/>
      <w:bookmarkEnd w:id="655"/>
      <w:bookmarkStart w:id="656" w:name="_Toc267251437"/>
      <w:bookmarkEnd w:id="656"/>
      <w:bookmarkStart w:id="657" w:name="_Toc297048379"/>
      <w:bookmarkEnd w:id="657"/>
      <w:bookmarkStart w:id="658" w:name="_Toc300934989"/>
      <w:bookmarkEnd w:id="658"/>
      <w:bookmarkStart w:id="659" w:name="_Toc267251441"/>
      <w:bookmarkEnd w:id="659"/>
      <w:bookmarkStart w:id="660" w:name="_Toc303539146"/>
      <w:bookmarkEnd w:id="660"/>
      <w:bookmarkStart w:id="661" w:name="_Toc267251439"/>
      <w:bookmarkEnd w:id="661"/>
      <w:bookmarkStart w:id="662" w:name="_Toc267251442"/>
      <w:r>
        <w:rPr>
          <w:rFonts w:hint="default" w:ascii="Arial" w:hAnsi="Arial" w:eastAsia="黑体" w:cs="Times New Roman"/>
          <w:b/>
          <w:bCs w:val="0"/>
          <w:color w:val="auto"/>
          <w:sz w:val="32"/>
          <w:szCs w:val="32"/>
          <w:highlight w:val="none"/>
        </w:rPr>
        <w:t xml:space="preserve">0. </w:t>
      </w:r>
      <w:bookmarkEnd w:id="662"/>
      <w:r>
        <w:rPr>
          <w:rFonts w:hint="eastAsia" w:ascii="黑体" w:hAnsi="宋体" w:eastAsia="黑体" w:cs="黑体"/>
          <w:b/>
          <w:bCs w:val="0"/>
          <w:color w:val="auto"/>
          <w:sz w:val="32"/>
          <w:szCs w:val="32"/>
          <w:highlight w:val="none"/>
        </w:rPr>
        <w:t>变更</w:t>
      </w:r>
    </w:p>
    <w:p w14:paraId="1BB1A100">
      <w:pPr>
        <w:pStyle w:val="4"/>
        <w:widowControl/>
        <w:shd w:val="clear"/>
        <w:rPr>
          <w:rFonts w:hint="default" w:ascii="Times New Roman" w:hAnsi="Times New Roman" w:eastAsia="宋体" w:cs="Times New Roman"/>
          <w:b/>
          <w:bCs/>
          <w:color w:val="auto"/>
          <w:kern w:val="2"/>
          <w:sz w:val="32"/>
          <w:szCs w:val="32"/>
          <w:highlight w:val="none"/>
        </w:rPr>
      </w:pPr>
      <w:bookmarkStart w:id="663" w:name="_Toc389065306"/>
      <w:bookmarkEnd w:id="663"/>
      <w:bookmarkStart w:id="664" w:name="_Toc407135243"/>
      <w:bookmarkEnd w:id="664"/>
      <w:bookmarkStart w:id="665" w:name="_Toc373478387"/>
      <w:bookmarkEnd w:id="665"/>
      <w:bookmarkStart w:id="666" w:name="_Toc9850571"/>
      <w:bookmarkEnd w:id="666"/>
      <w:bookmarkStart w:id="667" w:name="_Toc373227740"/>
      <w:r>
        <w:rPr>
          <w:rFonts w:hint="default" w:ascii="Times New Roman" w:hAnsi="Times New Roman" w:eastAsia="宋体" w:cs="Times New Roman"/>
          <w:b/>
          <w:bCs/>
          <w:color w:val="auto"/>
          <w:kern w:val="2"/>
          <w:sz w:val="32"/>
          <w:szCs w:val="32"/>
          <w:highlight w:val="none"/>
        </w:rPr>
        <w:t>1</w:t>
      </w:r>
      <w:bookmarkEnd w:id="667"/>
      <w:bookmarkStart w:id="668" w:name="_Toc297123541"/>
      <w:bookmarkEnd w:id="668"/>
      <w:bookmarkStart w:id="669" w:name="_Toc312677500"/>
      <w:bookmarkEnd w:id="669"/>
      <w:bookmarkStart w:id="670" w:name="_Toc300934990"/>
      <w:bookmarkEnd w:id="670"/>
      <w:bookmarkStart w:id="671" w:name="_Toc296891234"/>
      <w:bookmarkEnd w:id="671"/>
      <w:bookmarkStart w:id="672" w:name="_Toc303539147"/>
      <w:bookmarkEnd w:id="672"/>
      <w:bookmarkStart w:id="673" w:name="_Toc292559399"/>
      <w:bookmarkEnd w:id="673"/>
      <w:bookmarkStart w:id="674" w:name="_Toc312678026"/>
      <w:bookmarkEnd w:id="674"/>
      <w:bookmarkStart w:id="675" w:name="_Toc296944533"/>
      <w:bookmarkEnd w:id="675"/>
      <w:bookmarkStart w:id="676" w:name="_Toc296346695"/>
      <w:bookmarkEnd w:id="676"/>
      <w:bookmarkStart w:id="677" w:name="_Toc296347193"/>
      <w:bookmarkEnd w:id="677"/>
      <w:bookmarkStart w:id="678" w:name="_Toc296891022"/>
      <w:bookmarkEnd w:id="678"/>
      <w:bookmarkStart w:id="679" w:name="_Toc297120494"/>
      <w:bookmarkEnd w:id="679"/>
      <w:bookmarkStart w:id="680" w:name="_Toc297048380"/>
      <w:bookmarkEnd w:id="680"/>
      <w:bookmarkStart w:id="681" w:name="_Toc296503194"/>
      <w:bookmarkEnd w:id="681"/>
      <w:bookmarkStart w:id="682" w:name="_Toc304295567"/>
      <w:bookmarkEnd w:id="682"/>
      <w:bookmarkStart w:id="683" w:name="_Toc297216200"/>
      <w:bookmarkEnd w:id="683"/>
      <w:bookmarkStart w:id="684" w:name="_Toc292559904"/>
      <w:r>
        <w:rPr>
          <w:rFonts w:hint="default" w:ascii="Times New Roman" w:hAnsi="Times New Roman" w:eastAsia="宋体" w:cs="Times New Roman"/>
          <w:b/>
          <w:bCs/>
          <w:color w:val="auto"/>
          <w:kern w:val="2"/>
          <w:sz w:val="32"/>
          <w:szCs w:val="32"/>
          <w:highlight w:val="none"/>
        </w:rPr>
        <w:t xml:space="preserve">0.1 </w:t>
      </w:r>
      <w:bookmarkEnd w:id="684"/>
      <w:r>
        <w:rPr>
          <w:rFonts w:hint="eastAsia" w:ascii="宋体" w:hAnsi="宋体" w:eastAsia="宋体" w:cs="宋体"/>
          <w:b/>
          <w:bCs/>
          <w:color w:val="auto"/>
          <w:kern w:val="2"/>
          <w:sz w:val="32"/>
          <w:szCs w:val="32"/>
          <w:highlight w:val="none"/>
        </w:rPr>
        <w:t>变更的范围</w:t>
      </w:r>
    </w:p>
    <w:p w14:paraId="664655DF">
      <w:pPr>
        <w:keepNext w:val="0"/>
        <w:keepLines w:val="0"/>
        <w:widowControl w:val="0"/>
        <w:suppressLineNumbers w:val="0"/>
        <w:shd w:val="clear"/>
        <w:spacing w:before="0" w:beforeAutospacing="0" w:after="0" w:afterAutospacing="0" w:line="360" w:lineRule="auto"/>
        <w:ind w:left="0" w:right="0" w:firstLine="426"/>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关于变更的范围的约定：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以发包人及监理的书面通知、设计变更为准</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276815B">
      <w:pPr>
        <w:pStyle w:val="4"/>
        <w:widowControl/>
        <w:shd w:val="clear"/>
        <w:rPr>
          <w:rFonts w:hint="default" w:ascii="Times New Roman" w:hAnsi="Times New Roman" w:eastAsia="宋体" w:cs="Times New Roman"/>
          <w:b/>
          <w:bCs/>
          <w:color w:val="auto"/>
          <w:kern w:val="2"/>
          <w:sz w:val="32"/>
          <w:szCs w:val="32"/>
          <w:highlight w:val="none"/>
        </w:rPr>
      </w:pPr>
      <w:bookmarkStart w:id="685" w:name="_Toc389065307"/>
      <w:bookmarkEnd w:id="685"/>
      <w:bookmarkStart w:id="686" w:name="_Toc373227741"/>
      <w:bookmarkEnd w:id="686"/>
      <w:bookmarkStart w:id="687" w:name="_Toc9850572"/>
      <w:bookmarkEnd w:id="687"/>
      <w:bookmarkStart w:id="688" w:name="_Toc407135244"/>
      <w:bookmarkEnd w:id="688"/>
      <w:bookmarkStart w:id="689" w:name="_Toc373478388"/>
      <w:r>
        <w:rPr>
          <w:rFonts w:hint="default" w:ascii="Times New Roman" w:hAnsi="Times New Roman" w:eastAsia="宋体" w:cs="Times New Roman"/>
          <w:b/>
          <w:bCs/>
          <w:color w:val="auto"/>
          <w:kern w:val="2"/>
          <w:sz w:val="32"/>
          <w:szCs w:val="32"/>
          <w:highlight w:val="none"/>
        </w:rPr>
        <w:t xml:space="preserve">10.3 </w:t>
      </w:r>
      <w:bookmarkEnd w:id="689"/>
      <w:r>
        <w:rPr>
          <w:rFonts w:hint="eastAsia" w:ascii="宋体" w:hAnsi="宋体" w:eastAsia="宋体" w:cs="宋体"/>
          <w:b/>
          <w:bCs/>
          <w:color w:val="auto"/>
          <w:kern w:val="2"/>
          <w:sz w:val="32"/>
          <w:szCs w:val="32"/>
          <w:highlight w:val="none"/>
        </w:rPr>
        <w:t>变更程序</w:t>
      </w:r>
    </w:p>
    <w:p w14:paraId="3AEDBDB5">
      <w:pPr>
        <w:pStyle w:val="19"/>
        <w:keepNext w:val="0"/>
        <w:keepLines w:val="0"/>
        <w:widowControl w:val="0"/>
        <w:suppressLineNumbers w:val="0"/>
        <w:shd w:val="clear"/>
        <w:spacing w:before="0" w:beforeAutospacing="0" w:after="0" w:afterAutospacing="0" w:line="360" w:lineRule="auto"/>
        <w:ind w:left="0" w:right="0" w:firstLine="462" w:firstLineChars="210"/>
        <w:jc w:val="both"/>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highlight w:val="none"/>
          <w:lang w:val="en-US" w:eastAsia="zh-CN" w:bidi="ar"/>
        </w:rPr>
        <w:t>10.3.1</w:t>
      </w:r>
      <w:r>
        <w:rPr>
          <w:rFonts w:hint="eastAsia" w:ascii="宋体" w:hAnsi="宋体" w:eastAsia="宋体" w:cs="宋体"/>
          <w:color w:val="auto"/>
          <w:kern w:val="0"/>
          <w:sz w:val="22"/>
          <w:szCs w:val="22"/>
          <w:highlight w:val="none"/>
          <w:lang w:val="en-US" w:eastAsia="zh-CN" w:bidi="ar"/>
        </w:rPr>
        <w:t>国有投资项目：</w:t>
      </w:r>
    </w:p>
    <w:p w14:paraId="7EDFAB42">
      <w:pPr>
        <w:pStyle w:val="19"/>
        <w:keepNext w:val="0"/>
        <w:keepLines w:val="0"/>
        <w:widowControl w:val="0"/>
        <w:suppressLineNumbers w:val="0"/>
        <w:shd w:val="clear"/>
        <w:spacing w:before="0" w:beforeAutospacing="0" w:after="0" w:afterAutospacing="0" w:line="360" w:lineRule="auto"/>
        <w:ind w:left="0" w:right="0" w:firstLine="462" w:firstLineChars="210"/>
        <w:jc w:val="both"/>
        <w:rPr>
          <w:rFonts w:hint="default" w:ascii="Times New Roman" w:hAnsi="宋体" w:eastAsia="宋体" w:cs="Times New Roman"/>
          <w:bCs/>
          <w:color w:val="auto"/>
          <w:sz w:val="22"/>
          <w:szCs w:val="22"/>
          <w:highlight w:val="none"/>
        </w:rPr>
      </w:pPr>
      <w:r>
        <w:rPr>
          <w:rFonts w:hint="eastAsia" w:ascii="宋体" w:hAnsi="宋体" w:eastAsia="宋体" w:cs="宋体"/>
          <w:bCs/>
          <w:color w:val="auto"/>
          <w:kern w:val="0"/>
          <w:sz w:val="22"/>
          <w:szCs w:val="22"/>
          <w:highlight w:val="none"/>
          <w:lang w:val="en-US" w:eastAsia="zh-CN" w:bidi="ar"/>
        </w:rPr>
        <w:t>⑴设计变更和工程签证，按各市政府或相关部门的规定办理。属不可抗力（自然灾害、突发事件等）造成变更的，按特事特办原则予以办理。</w:t>
      </w:r>
    </w:p>
    <w:p w14:paraId="7EB49E4D">
      <w:pPr>
        <w:pStyle w:val="19"/>
        <w:keepNext w:val="0"/>
        <w:keepLines w:val="0"/>
        <w:widowControl w:val="0"/>
        <w:suppressLineNumbers w:val="0"/>
        <w:shd w:val="clear"/>
        <w:spacing w:before="0" w:beforeAutospacing="0" w:after="0" w:afterAutospacing="0" w:line="360" w:lineRule="auto"/>
        <w:ind w:left="0" w:right="0" w:firstLine="462" w:firstLineChars="210"/>
        <w:jc w:val="both"/>
        <w:rPr>
          <w:rFonts w:hint="default" w:ascii="Times New Roman" w:hAnsi="宋体" w:eastAsia="宋体" w:cs="Times New Roman"/>
          <w:bCs/>
          <w:color w:val="auto"/>
          <w:sz w:val="22"/>
          <w:szCs w:val="22"/>
          <w:highlight w:val="none"/>
        </w:rPr>
      </w:pPr>
      <w:r>
        <w:rPr>
          <w:rFonts w:hint="eastAsia" w:ascii="宋体" w:hAnsi="宋体" w:eastAsia="宋体" w:cs="宋体"/>
          <w:bCs/>
          <w:color w:val="auto"/>
          <w:kern w:val="0"/>
          <w:sz w:val="22"/>
          <w:szCs w:val="22"/>
          <w:highlight w:val="none"/>
          <w:lang w:val="en-US" w:eastAsia="zh-CN" w:bidi="ar"/>
        </w:rPr>
        <w:t>⑵建设单位在实施项目过程中，若发生单价变动，由发包人、承包人、监理或造价咨询等单位共同商定并签字确认。</w:t>
      </w:r>
    </w:p>
    <w:p w14:paraId="2FEC03E7">
      <w:pPr>
        <w:pStyle w:val="19"/>
        <w:keepNext w:val="0"/>
        <w:keepLines w:val="0"/>
        <w:widowControl w:val="0"/>
        <w:suppressLineNumbers w:val="0"/>
        <w:shd w:val="clear"/>
        <w:spacing w:before="0" w:beforeAutospacing="0" w:after="0" w:afterAutospacing="0" w:line="360" w:lineRule="auto"/>
        <w:ind w:left="0" w:right="0" w:firstLine="462" w:firstLineChars="210"/>
        <w:jc w:val="both"/>
        <w:rPr>
          <w:rFonts w:hint="default" w:ascii="Times New Roman" w:hAnsi="宋体" w:eastAsia="宋体" w:cs="Times New Roman"/>
          <w:bCs/>
          <w:color w:val="auto"/>
          <w:sz w:val="22"/>
          <w:szCs w:val="22"/>
          <w:highlight w:val="none"/>
        </w:rPr>
      </w:pPr>
      <w:r>
        <w:rPr>
          <w:rFonts w:hint="eastAsia" w:ascii="宋体" w:hAnsi="宋体" w:eastAsia="宋体" w:cs="宋体"/>
          <w:bCs/>
          <w:color w:val="auto"/>
          <w:kern w:val="0"/>
          <w:sz w:val="22"/>
          <w:szCs w:val="22"/>
          <w:highlight w:val="none"/>
          <w:lang w:val="en-US" w:eastAsia="zh-CN" w:bidi="ar"/>
        </w:rPr>
        <w:t>⑶</w:t>
      </w:r>
      <w:r>
        <w:rPr>
          <w:rFonts w:hint="default" w:ascii="Times New Roman" w:hAnsi="宋体" w:eastAsia="宋体" w:cs="Times New Roman"/>
          <w:bCs/>
          <w:color w:val="auto"/>
          <w:kern w:val="0"/>
          <w:sz w:val="22"/>
          <w:szCs w:val="22"/>
          <w:highlight w:val="none"/>
          <w:lang w:val="en-US" w:eastAsia="zh-CN" w:bidi="ar"/>
        </w:rPr>
        <w:t xml:space="preserve"> </w:t>
      </w:r>
      <w:r>
        <w:rPr>
          <w:rFonts w:hint="eastAsia" w:ascii="宋体" w:hAnsi="宋体" w:eastAsia="宋体" w:cs="宋体"/>
          <w:bCs/>
          <w:color w:val="auto"/>
          <w:kern w:val="0"/>
          <w:sz w:val="22"/>
          <w:szCs w:val="22"/>
          <w:highlight w:val="none"/>
          <w:lang w:val="en-US" w:eastAsia="zh-CN" w:bidi="ar"/>
        </w:rPr>
        <w:t>当合同规定的合同价款调整情况发生后，承包人未在规定时间内通知发包人，或者未在规定时间内提出调整报告，发包人可以根据有关资料，决定是否调整和调整的金额，并书面通知承包人。</w:t>
      </w:r>
    </w:p>
    <w:p w14:paraId="736C12F9">
      <w:pPr>
        <w:keepNext w:val="0"/>
        <w:keepLines w:val="0"/>
        <w:widowControl w:val="0"/>
        <w:suppressLineNumbers w:val="0"/>
        <w:shd w:val="clear"/>
        <w:spacing w:before="0" w:beforeAutospacing="0" w:after="0" w:afterAutospacing="0" w:line="360" w:lineRule="auto"/>
        <w:ind w:left="0" w:right="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10.3.2 </w:t>
      </w:r>
      <w:r>
        <w:rPr>
          <w:rFonts w:hint="eastAsia" w:ascii="宋体" w:hAnsi="宋体" w:eastAsia="宋体" w:cs="宋体"/>
          <w:color w:val="auto"/>
          <w:kern w:val="0"/>
          <w:sz w:val="21"/>
          <w:szCs w:val="21"/>
          <w:highlight w:val="none"/>
          <w:lang w:val="en-US" w:eastAsia="zh-CN" w:bidi="ar"/>
        </w:rPr>
        <w:t>非国有投资项目：</w:t>
      </w:r>
      <w:r>
        <w:rPr>
          <w:rFonts w:hint="default"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3CBF493D">
      <w:pPr>
        <w:pStyle w:val="4"/>
        <w:widowControl/>
        <w:shd w:val="clear"/>
        <w:rPr>
          <w:rFonts w:hint="default" w:ascii="Times New Roman" w:hAnsi="Times New Roman" w:eastAsia="宋体" w:cs="Times New Roman"/>
          <w:b/>
          <w:bCs/>
          <w:color w:val="auto"/>
          <w:kern w:val="2"/>
          <w:sz w:val="32"/>
          <w:szCs w:val="32"/>
          <w:highlight w:val="none"/>
        </w:rPr>
      </w:pPr>
      <w:bookmarkStart w:id="690" w:name="_Toc373478389"/>
      <w:bookmarkEnd w:id="690"/>
      <w:bookmarkStart w:id="691" w:name="_Toc9850573"/>
      <w:bookmarkEnd w:id="691"/>
      <w:bookmarkStart w:id="692" w:name="_Toc407135245"/>
      <w:bookmarkEnd w:id="692"/>
      <w:bookmarkStart w:id="693" w:name="_Toc389065308"/>
      <w:bookmarkEnd w:id="693"/>
      <w:bookmarkStart w:id="694" w:name="_Toc373227742"/>
      <w:r>
        <w:rPr>
          <w:rFonts w:hint="default" w:ascii="Times New Roman" w:hAnsi="Times New Roman" w:eastAsia="宋体" w:cs="Times New Roman"/>
          <w:b/>
          <w:bCs/>
          <w:color w:val="auto"/>
          <w:kern w:val="2"/>
          <w:sz w:val="32"/>
          <w:szCs w:val="32"/>
          <w:highlight w:val="none"/>
        </w:rPr>
        <w:t xml:space="preserve">10.4 </w:t>
      </w:r>
      <w:bookmarkEnd w:id="694"/>
      <w:r>
        <w:rPr>
          <w:rFonts w:hint="eastAsia" w:ascii="宋体" w:hAnsi="宋体" w:eastAsia="宋体" w:cs="宋体"/>
          <w:b/>
          <w:bCs/>
          <w:color w:val="auto"/>
          <w:kern w:val="2"/>
          <w:sz w:val="32"/>
          <w:szCs w:val="32"/>
          <w:highlight w:val="none"/>
        </w:rPr>
        <w:t>变更估价</w:t>
      </w:r>
    </w:p>
    <w:p w14:paraId="5576BFED">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10.4.1 </w:t>
      </w:r>
      <w:r>
        <w:rPr>
          <w:rFonts w:hint="eastAsia" w:ascii="宋体" w:hAnsi="宋体" w:eastAsia="宋体" w:cs="宋体"/>
          <w:color w:val="auto"/>
          <w:kern w:val="0"/>
          <w:sz w:val="21"/>
          <w:szCs w:val="21"/>
          <w:highlight w:val="none"/>
          <w:lang w:val="en-US" w:eastAsia="zh-CN" w:bidi="ar"/>
        </w:rPr>
        <w:t>变更估价原则</w:t>
      </w:r>
    </w:p>
    <w:p w14:paraId="57ECEDE8">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关于变更估价的约定</w:t>
      </w:r>
      <w:r>
        <w:rPr>
          <w:rFonts w:hint="default" w:ascii="Times New Roman" w:hAnsi="Times New Roman" w:eastAsia="宋体" w:cs="Times New Roman"/>
          <w:color w:val="auto"/>
          <w:kern w:val="0"/>
          <w:sz w:val="21"/>
          <w:szCs w:val="21"/>
          <w:highlight w:val="none"/>
          <w:lang w:val="en-US" w:eastAsia="zh-CN" w:bidi="ar"/>
        </w:rPr>
        <w:t xml:space="preserve">: </w:t>
      </w:r>
      <w:bookmarkStart w:id="695" w:name="_Toc251051742"/>
      <w:bookmarkEnd w:id="695"/>
      <w:r>
        <w:rPr>
          <w:rFonts w:hint="eastAsia" w:ascii="宋体" w:hAnsi="宋体" w:eastAsia="宋体" w:cs="宋体"/>
          <w:color w:val="auto"/>
          <w:kern w:val="0"/>
          <w:sz w:val="21"/>
          <w:szCs w:val="21"/>
          <w:highlight w:val="none"/>
          <w:u w:val="single"/>
          <w:lang w:val="en-US" w:eastAsia="zh-CN" w:bidi="ar"/>
        </w:rPr>
        <w:t>工程变更合同价款按下列方法进行：（</w:t>
      </w:r>
      <w:r>
        <w:rPr>
          <w:rFonts w:hint="default" w:ascii="Times New Roman" w:hAnsi="Times New Roman" w:eastAsia="宋体" w:cs="Times New Roman"/>
          <w:color w:val="auto"/>
          <w:kern w:val="0"/>
          <w:sz w:val="21"/>
          <w:szCs w:val="21"/>
          <w:highlight w:val="none"/>
          <w:u w:val="single"/>
          <w:lang w:val="en-US" w:eastAsia="zh-CN" w:bidi="ar"/>
        </w:rPr>
        <w:t>1</w:t>
      </w:r>
      <w:r>
        <w:rPr>
          <w:rFonts w:hint="eastAsia" w:ascii="宋体" w:hAnsi="宋体" w:eastAsia="宋体" w:cs="宋体"/>
          <w:color w:val="auto"/>
          <w:kern w:val="0"/>
          <w:sz w:val="21"/>
          <w:szCs w:val="21"/>
          <w:highlight w:val="none"/>
          <w:u w:val="single"/>
          <w:lang w:val="en-US" w:eastAsia="zh-CN" w:bidi="ar"/>
        </w:rPr>
        <w:t>）合同中已有相同清单项目的，按合同该清单项目价格进行计算；（</w:t>
      </w:r>
      <w:r>
        <w:rPr>
          <w:rFonts w:hint="default" w:ascii="Times New Roman" w:hAnsi="Times New Roman" w:eastAsia="宋体" w:cs="Times New Roman"/>
          <w:color w:val="auto"/>
          <w:kern w:val="0"/>
          <w:sz w:val="21"/>
          <w:szCs w:val="21"/>
          <w:highlight w:val="none"/>
          <w:u w:val="single"/>
          <w:lang w:val="en-US" w:eastAsia="zh-CN" w:bidi="ar"/>
        </w:rPr>
        <w:t>2</w:t>
      </w:r>
      <w:r>
        <w:rPr>
          <w:rFonts w:hint="eastAsia" w:ascii="宋体" w:hAnsi="宋体" w:eastAsia="宋体" w:cs="宋体"/>
          <w:color w:val="auto"/>
          <w:kern w:val="0"/>
          <w:sz w:val="21"/>
          <w:szCs w:val="21"/>
          <w:highlight w:val="none"/>
          <w:u w:val="single"/>
          <w:lang w:val="en-US" w:eastAsia="zh-CN" w:bidi="ar"/>
        </w:rPr>
        <w:t>）合同中只有类似清单项目的，参照该类似清单项目价格进行计算；（</w:t>
      </w:r>
      <w:r>
        <w:rPr>
          <w:rFonts w:hint="default" w:ascii="Times New Roman" w:hAnsi="Times New Roman" w:eastAsia="宋体" w:cs="Times New Roman"/>
          <w:color w:val="auto"/>
          <w:kern w:val="0"/>
          <w:sz w:val="21"/>
          <w:szCs w:val="21"/>
          <w:highlight w:val="none"/>
          <w:u w:val="single"/>
          <w:lang w:val="en-US" w:eastAsia="zh-CN" w:bidi="ar"/>
        </w:rPr>
        <w:t>3</w:t>
      </w:r>
      <w:r>
        <w:rPr>
          <w:rFonts w:hint="eastAsia" w:ascii="宋体" w:hAnsi="宋体" w:eastAsia="宋体" w:cs="宋体"/>
          <w:color w:val="auto"/>
          <w:kern w:val="0"/>
          <w:sz w:val="21"/>
          <w:szCs w:val="21"/>
          <w:highlight w:val="none"/>
          <w:u w:val="single"/>
          <w:lang w:val="en-US" w:eastAsia="zh-CN" w:bidi="ar"/>
        </w:rPr>
        <w:t>）合同中没有适用或类似清单项目的价格计算方法：有定额的套定额，并（</w:t>
      </w:r>
      <w:r>
        <w:rPr>
          <w:rFonts w:hint="eastAsia" w:ascii="宋体" w:hAnsi="宋体" w:eastAsia="宋体" w:cs="宋体"/>
          <w:b/>
          <w:bCs/>
          <w:color w:val="auto"/>
          <w:kern w:val="0"/>
          <w:sz w:val="21"/>
          <w:szCs w:val="21"/>
          <w:highlight w:val="none"/>
          <w:lang w:val="en-US" w:eastAsia="zh-CN" w:bidi="ar"/>
        </w:rPr>
        <w:t>□</w:t>
      </w:r>
      <w:r>
        <w:rPr>
          <w:rFonts w:hint="eastAsia" w:ascii="宋体" w:hAnsi="宋体" w:eastAsia="宋体" w:cs="宋体"/>
          <w:color w:val="auto"/>
          <w:kern w:val="0"/>
          <w:sz w:val="21"/>
          <w:szCs w:val="21"/>
          <w:highlight w:val="none"/>
          <w:u w:val="single"/>
          <w:lang w:val="en-US" w:eastAsia="zh-CN" w:bidi="ar"/>
        </w:rPr>
        <w:t>乘以下浮系数</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eastAsia" w:ascii="宋体" w:hAnsi="宋体" w:eastAsia="宋体" w:cs="宋体"/>
          <w:b/>
          <w:bCs/>
          <w:color w:val="auto"/>
          <w:kern w:val="0"/>
          <w:sz w:val="21"/>
          <w:szCs w:val="21"/>
          <w:highlight w:val="none"/>
          <w:lang w:val="en-US" w:eastAsia="zh-CN" w:bidi="ar"/>
        </w:rPr>
        <w:t>□</w:t>
      </w:r>
      <w:r>
        <w:rPr>
          <w:rFonts w:hint="eastAsia" w:ascii="宋体" w:hAnsi="宋体" w:eastAsia="宋体" w:cs="宋体"/>
          <w:color w:val="auto"/>
          <w:kern w:val="0"/>
          <w:sz w:val="21"/>
          <w:szCs w:val="21"/>
          <w:highlight w:val="none"/>
          <w:u w:val="single"/>
          <w:lang w:val="en-US" w:eastAsia="zh-CN" w:bidi="ar"/>
        </w:rPr>
        <w:t>不乘下浮系数）计算，其中：材料设备价格按施工期间的《崇左</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市建设工程造价信息》相应信息价的加权平均值计算，《崇左市建设工程造价信息》没有相应信息价的，由建设单位、施工单位、监理单位或造价咨询单位根据市场行情协商确定；无定额可套的，由建设单位、施工单位、监理单位或造价咨询单位根据市场行情协商确定包含除税金以外所有费用的税前综合价格</w:t>
      </w:r>
      <w:r>
        <w:rPr>
          <w:rFonts w:hint="eastAsia" w:ascii="宋体" w:hAnsi="宋体" w:eastAsia="宋体" w:cs="宋体"/>
          <w:color w:val="auto"/>
          <w:kern w:val="0"/>
          <w:sz w:val="21"/>
          <w:szCs w:val="21"/>
          <w:highlight w:val="none"/>
          <w:lang w:val="en-US" w:eastAsia="zh-CN" w:bidi="ar"/>
        </w:rPr>
        <w:t>。以上约定同时适用于招标工程量清单缺项以及工程量清单项目特征与图纸不符时的价款确定。</w:t>
      </w:r>
    </w:p>
    <w:p w14:paraId="4226D711">
      <w:pPr>
        <w:keepNext w:val="0"/>
        <w:keepLines w:val="0"/>
        <w:widowControl w:val="0"/>
        <w:suppressLineNumbers w:val="0"/>
        <w:shd w:val="clear"/>
        <w:spacing w:before="0" w:beforeAutospacing="0" w:after="0" w:afterAutospacing="0" w:line="360" w:lineRule="auto"/>
        <w:ind w:left="0" w:right="0" w:firstLine="420" w:firstLineChars="200"/>
        <w:jc w:val="left"/>
        <w:rPr>
          <w:rFonts w:hint="eastAsia" w:ascii="Times New Roman" w:hAnsi="Times New Roman" w:eastAsia="宋体" w:cs="宋体"/>
          <w:color w:val="auto"/>
          <w:sz w:val="21"/>
          <w:szCs w:val="21"/>
          <w:highlight w:val="none"/>
          <w:u w:val="single"/>
        </w:rPr>
      </w:pPr>
      <w:r>
        <w:rPr>
          <w:rFonts w:hint="eastAsia" w:ascii="宋体" w:hAnsi="宋体" w:eastAsia="宋体" w:cs="宋体"/>
          <w:color w:val="auto"/>
          <w:kern w:val="0"/>
          <w:sz w:val="21"/>
          <w:szCs w:val="21"/>
          <w:highlight w:val="none"/>
          <w:u w:val="single"/>
          <w:lang w:val="en-US" w:eastAsia="zh-CN" w:bidi="ar"/>
        </w:rPr>
        <w:t>工程变更导致实际完成的变更工程量与已标价清单或预算书中列明的该项目工程量有偏差时，其综合单价的确定按专用条款“</w:t>
      </w:r>
      <w:r>
        <w:rPr>
          <w:rFonts w:hint="default" w:ascii="Times New Roman" w:hAnsi="Times New Roman" w:eastAsia="宋体" w:cs="Times New Roman"/>
          <w:color w:val="auto"/>
          <w:kern w:val="0"/>
          <w:sz w:val="21"/>
          <w:szCs w:val="21"/>
          <w:highlight w:val="none"/>
          <w:u w:val="single"/>
          <w:lang w:val="en-US" w:eastAsia="zh-CN" w:bidi="ar"/>
        </w:rPr>
        <w:t>1.13</w:t>
      </w:r>
      <w:r>
        <w:rPr>
          <w:rFonts w:hint="eastAsia" w:ascii="宋体" w:hAnsi="宋体" w:eastAsia="宋体" w:cs="宋体"/>
          <w:color w:val="auto"/>
          <w:kern w:val="0"/>
          <w:sz w:val="21"/>
          <w:szCs w:val="21"/>
          <w:highlight w:val="none"/>
          <w:u w:val="single"/>
          <w:lang w:val="en-US" w:eastAsia="zh-CN" w:bidi="ar"/>
        </w:rPr>
        <w:t>工程量清单错误的修正”执行。</w:t>
      </w:r>
    </w:p>
    <w:p w14:paraId="36331F57">
      <w:pPr>
        <w:pStyle w:val="4"/>
        <w:widowControl/>
        <w:shd w:val="clear"/>
        <w:rPr>
          <w:rFonts w:hint="default" w:ascii="Times New Roman" w:hAnsi="Times New Roman" w:eastAsia="宋体" w:cs="Times New Roman"/>
          <w:b/>
          <w:bCs/>
          <w:color w:val="auto"/>
          <w:kern w:val="2"/>
          <w:sz w:val="32"/>
          <w:szCs w:val="32"/>
          <w:highlight w:val="none"/>
        </w:rPr>
      </w:pPr>
      <w:bookmarkStart w:id="696" w:name="_Toc389065309"/>
      <w:bookmarkEnd w:id="696"/>
      <w:bookmarkStart w:id="697" w:name="_Toc373227743"/>
      <w:bookmarkEnd w:id="697"/>
      <w:bookmarkStart w:id="698" w:name="_Toc373478390"/>
      <w:bookmarkEnd w:id="698"/>
      <w:bookmarkStart w:id="699" w:name="_Toc407135246"/>
      <w:bookmarkEnd w:id="699"/>
      <w:bookmarkStart w:id="700" w:name="_Toc9850574"/>
      <w:r>
        <w:rPr>
          <w:rFonts w:hint="default" w:ascii="Times New Roman" w:hAnsi="Times New Roman" w:eastAsia="宋体" w:cs="Times New Roman"/>
          <w:b/>
          <w:bCs/>
          <w:color w:val="auto"/>
          <w:kern w:val="2"/>
          <w:sz w:val="32"/>
          <w:szCs w:val="32"/>
          <w:highlight w:val="none"/>
        </w:rPr>
        <w:t>1</w:t>
      </w:r>
      <w:bookmarkEnd w:id="700"/>
      <w:bookmarkStart w:id="701" w:name="_Toc297048383"/>
      <w:bookmarkEnd w:id="701"/>
      <w:bookmarkStart w:id="702" w:name="_Toc292559907"/>
      <w:bookmarkEnd w:id="702"/>
      <w:bookmarkStart w:id="703" w:name="_Toc312678029"/>
      <w:bookmarkEnd w:id="703"/>
      <w:bookmarkStart w:id="704" w:name="_Toc303539150"/>
      <w:bookmarkEnd w:id="704"/>
      <w:bookmarkStart w:id="705" w:name="_Toc312677503"/>
      <w:bookmarkEnd w:id="705"/>
      <w:bookmarkStart w:id="706" w:name="_Toc304295570"/>
      <w:bookmarkEnd w:id="706"/>
      <w:bookmarkStart w:id="707" w:name="_Toc296503197"/>
      <w:bookmarkEnd w:id="707"/>
      <w:bookmarkStart w:id="708" w:name="_Toc297123544"/>
      <w:bookmarkEnd w:id="708"/>
      <w:bookmarkStart w:id="709" w:name="_Toc292559402"/>
      <w:bookmarkEnd w:id="709"/>
      <w:bookmarkStart w:id="710" w:name="_Toc296891025"/>
      <w:bookmarkEnd w:id="710"/>
      <w:bookmarkStart w:id="711" w:name="_Toc296347196"/>
      <w:bookmarkEnd w:id="711"/>
      <w:bookmarkStart w:id="712" w:name="_Toc296944536"/>
      <w:bookmarkEnd w:id="712"/>
      <w:bookmarkStart w:id="713" w:name="_Toc300934993"/>
      <w:bookmarkEnd w:id="713"/>
      <w:bookmarkStart w:id="714" w:name="_Toc296891237"/>
      <w:bookmarkEnd w:id="714"/>
      <w:bookmarkStart w:id="715" w:name="_Toc296346698"/>
      <w:bookmarkEnd w:id="715"/>
      <w:bookmarkStart w:id="716" w:name="_Toc297216203"/>
      <w:bookmarkEnd w:id="716"/>
      <w:bookmarkStart w:id="717" w:name="_Toc297120497"/>
      <w:bookmarkEnd w:id="717"/>
      <w:r>
        <w:rPr>
          <w:rFonts w:hint="default" w:ascii="Times New Roman" w:hAnsi="Times New Roman" w:eastAsia="宋体" w:cs="Times New Roman"/>
          <w:b/>
          <w:bCs/>
          <w:color w:val="auto"/>
          <w:kern w:val="2"/>
          <w:sz w:val="32"/>
          <w:szCs w:val="32"/>
          <w:highlight w:val="none"/>
        </w:rPr>
        <w:t xml:space="preserve">0.5 </w:t>
      </w:r>
      <w:r>
        <w:rPr>
          <w:rFonts w:hint="eastAsia" w:ascii="宋体" w:hAnsi="宋体" w:eastAsia="宋体" w:cs="宋体"/>
          <w:b/>
          <w:bCs/>
          <w:color w:val="auto"/>
          <w:kern w:val="2"/>
          <w:sz w:val="32"/>
          <w:szCs w:val="32"/>
          <w:highlight w:val="none"/>
        </w:rPr>
        <w:t>承</w:t>
      </w:r>
      <w:bookmarkStart w:id="718" w:name="_Toc297120503"/>
      <w:bookmarkEnd w:id="718"/>
      <w:bookmarkStart w:id="719" w:name="_Toc297216204"/>
      <w:bookmarkEnd w:id="719"/>
      <w:bookmarkStart w:id="720" w:name="_Toc296891031"/>
      <w:bookmarkEnd w:id="720"/>
      <w:bookmarkStart w:id="721" w:name="_Toc292559913"/>
      <w:bookmarkEnd w:id="721"/>
      <w:bookmarkStart w:id="722" w:name="_Toc296346704"/>
      <w:bookmarkEnd w:id="722"/>
      <w:bookmarkStart w:id="723" w:name="_Toc296503203"/>
      <w:bookmarkEnd w:id="723"/>
      <w:bookmarkStart w:id="724" w:name="_Toc297048389"/>
      <w:bookmarkEnd w:id="724"/>
      <w:bookmarkStart w:id="725" w:name="_Toc297123545"/>
      <w:bookmarkEnd w:id="725"/>
      <w:bookmarkStart w:id="726" w:name="_Toc296347202"/>
      <w:bookmarkEnd w:id="726"/>
      <w:bookmarkStart w:id="727" w:name="_Toc296891243"/>
      <w:bookmarkEnd w:id="727"/>
      <w:bookmarkStart w:id="728" w:name="_Toc292559408"/>
      <w:bookmarkEnd w:id="728"/>
      <w:bookmarkStart w:id="729" w:name="_Toc303539151"/>
      <w:bookmarkEnd w:id="729"/>
      <w:bookmarkStart w:id="730" w:name="_Toc300934994"/>
      <w:bookmarkEnd w:id="730"/>
      <w:bookmarkStart w:id="731" w:name="_Toc296944542"/>
      <w:bookmarkEnd w:id="731"/>
      <w:r>
        <w:rPr>
          <w:rFonts w:hint="eastAsia" w:ascii="宋体" w:hAnsi="宋体" w:eastAsia="宋体" w:cs="宋体"/>
          <w:b/>
          <w:bCs/>
          <w:color w:val="auto"/>
          <w:kern w:val="2"/>
          <w:sz w:val="32"/>
          <w:szCs w:val="32"/>
          <w:highlight w:val="none"/>
        </w:rPr>
        <w:t>包人的合理化建议</w:t>
      </w:r>
    </w:p>
    <w:p w14:paraId="1E77C50B">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bookmarkStart w:id="732" w:name="_Toc407135247"/>
      <w:bookmarkEnd w:id="732"/>
      <w:bookmarkStart w:id="733" w:name="_Toc389065310"/>
      <w:bookmarkEnd w:id="733"/>
      <w:bookmarkStart w:id="734" w:name="_Toc9850575"/>
      <w:bookmarkEnd w:id="734"/>
      <w:bookmarkStart w:id="735" w:name="_Toc373227744"/>
      <w:bookmarkEnd w:id="735"/>
      <w:bookmarkStart w:id="736" w:name="_Toc373478391"/>
      <w:bookmarkEnd w:id="736"/>
      <w:r>
        <w:rPr>
          <w:rFonts w:hint="eastAsia" w:ascii="宋体" w:hAnsi="宋体" w:eastAsia="宋体" w:cs="宋体"/>
          <w:color w:val="auto"/>
          <w:kern w:val="0"/>
          <w:sz w:val="21"/>
          <w:szCs w:val="21"/>
          <w:highlight w:val="none"/>
          <w:lang w:val="en-US" w:eastAsia="zh-CN" w:bidi="ar"/>
        </w:rPr>
        <w:t>监理人审查承包人合理化建议的期限：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收到承包人提交的合理化建议后5天内审核完毕并报送发包人</w:t>
      </w:r>
      <w:r>
        <w:rPr>
          <w:rFonts w:hint="eastAsia" w:ascii="宋体" w:hAnsi="宋体" w:eastAsia="宋体" w:cs="宋体"/>
          <w:color w:val="auto"/>
          <w:kern w:val="0"/>
          <w:sz w:val="21"/>
          <w:szCs w:val="21"/>
          <w:highlight w:val="none"/>
          <w:lang w:val="en-US" w:eastAsia="zh-CN" w:bidi="ar"/>
        </w:rPr>
        <w:t>。</w:t>
      </w:r>
    </w:p>
    <w:p w14:paraId="60056046">
      <w:pPr>
        <w:keepNext w:val="0"/>
        <w:keepLines w:val="0"/>
        <w:widowControl w:val="0"/>
        <w:suppressLineNumbers w:val="0"/>
        <w:shd w:val="clear"/>
        <w:spacing w:before="0" w:beforeAutospacing="0" w:after="0" w:afterAutospacing="0" w:line="300" w:lineRule="exact"/>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发包人审批承包人合理化建议的期限：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收到承包人提交的合理化建议后5天内审核完毕并报送发包人</w:t>
      </w:r>
      <w:r>
        <w:rPr>
          <w:rFonts w:hint="eastAsia" w:ascii="宋体" w:hAnsi="宋体" w:eastAsia="宋体" w:cs="宋体"/>
          <w:color w:val="auto"/>
          <w:kern w:val="0"/>
          <w:sz w:val="21"/>
          <w:szCs w:val="21"/>
          <w:highlight w:val="none"/>
          <w:lang w:val="en-US" w:eastAsia="zh-CN" w:bidi="ar"/>
        </w:rPr>
        <w:t>。</w:t>
      </w:r>
    </w:p>
    <w:p w14:paraId="06C4B83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 </w:t>
      </w:r>
    </w:p>
    <w:p w14:paraId="2742C7E0">
      <w:pPr>
        <w:keepNext w:val="0"/>
        <w:keepLines w:val="0"/>
        <w:widowControl w:val="0"/>
        <w:suppressLineNumbers w:val="0"/>
        <w:shd w:val="clear"/>
        <w:spacing w:before="0" w:beforeAutospacing="0" w:after="0" w:afterAutospacing="0" w:line="360" w:lineRule="auto"/>
        <w:ind w:left="416" w:leftChars="208" w:right="0" w:firstLine="0" w:firstLineChars="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承</w:t>
      </w:r>
      <w:bookmarkStart w:id="737" w:name="_Toc297120504"/>
      <w:bookmarkEnd w:id="737"/>
      <w:bookmarkStart w:id="738" w:name="_Toc297216205"/>
      <w:bookmarkEnd w:id="738"/>
      <w:bookmarkStart w:id="739" w:name="_Toc304295571"/>
      <w:bookmarkEnd w:id="739"/>
      <w:bookmarkStart w:id="740" w:name="_Toc297048390"/>
      <w:bookmarkEnd w:id="740"/>
      <w:bookmarkStart w:id="741" w:name="_Toc296891244"/>
      <w:bookmarkEnd w:id="741"/>
      <w:bookmarkStart w:id="742" w:name="_Toc292559914"/>
      <w:bookmarkEnd w:id="742"/>
      <w:bookmarkStart w:id="743" w:name="_Toc297123546"/>
      <w:bookmarkEnd w:id="743"/>
      <w:bookmarkStart w:id="744" w:name="_Toc303539152"/>
      <w:bookmarkEnd w:id="744"/>
      <w:bookmarkStart w:id="745" w:name="_Toc296346705"/>
      <w:bookmarkEnd w:id="745"/>
      <w:bookmarkStart w:id="746" w:name="_Toc292559409"/>
      <w:bookmarkEnd w:id="746"/>
      <w:bookmarkStart w:id="747" w:name="_Toc296891032"/>
      <w:bookmarkEnd w:id="747"/>
      <w:bookmarkStart w:id="748" w:name="_Toc296944543"/>
      <w:bookmarkEnd w:id="748"/>
      <w:bookmarkStart w:id="749" w:name="_Toc296503204"/>
      <w:bookmarkEnd w:id="749"/>
      <w:bookmarkStart w:id="750" w:name="_Toc318581175"/>
      <w:bookmarkEnd w:id="750"/>
      <w:bookmarkStart w:id="751" w:name="_Toc296347203"/>
      <w:bookmarkEnd w:id="751"/>
      <w:bookmarkStart w:id="752" w:name="_Toc312677504"/>
      <w:bookmarkEnd w:id="752"/>
      <w:bookmarkStart w:id="753" w:name="_Toc312678030"/>
      <w:bookmarkEnd w:id="753"/>
      <w:bookmarkStart w:id="754" w:name="_Toc300934995"/>
      <w:r>
        <w:rPr>
          <w:rFonts w:hint="eastAsia" w:ascii="宋体" w:hAnsi="宋体" w:eastAsia="宋体" w:cs="宋体"/>
          <w:color w:val="auto"/>
          <w:kern w:val="0"/>
          <w:sz w:val="21"/>
          <w:szCs w:val="21"/>
          <w:highlight w:val="none"/>
          <w:lang w:val="en-US" w:eastAsia="zh-CN" w:bidi="ar"/>
        </w:rPr>
        <w:t>包人提出的合理化建议降低了合同价格或者提高了工程经济效益的奖励的方法和金额为：</w:t>
      </w:r>
      <w:bookmarkEnd w:id="754"/>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无</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D63BB62">
      <w:pPr>
        <w:pStyle w:val="4"/>
        <w:widowControl/>
        <w:shd w:val="clear"/>
        <w:rPr>
          <w:rFonts w:hint="default" w:ascii="Times New Roman" w:hAnsi="Times New Roman" w:eastAsia="宋体" w:cs="Times New Roman"/>
          <w:b/>
          <w:bCs/>
          <w:color w:val="auto"/>
          <w:kern w:val="2"/>
          <w:sz w:val="32"/>
          <w:szCs w:val="32"/>
          <w:highlight w:val="none"/>
        </w:rPr>
      </w:pPr>
      <w:r>
        <w:rPr>
          <w:rFonts w:hint="default" w:ascii="Times New Roman" w:hAnsi="Times New Roman" w:eastAsia="宋体" w:cs="Times New Roman"/>
          <w:b/>
          <w:bCs/>
          <w:color w:val="auto"/>
          <w:kern w:val="2"/>
          <w:sz w:val="32"/>
          <w:szCs w:val="32"/>
          <w:highlight w:val="none"/>
        </w:rPr>
        <w:t>1</w:t>
      </w:r>
      <w:bookmarkStart w:id="755" w:name="_Toc297123548"/>
      <w:bookmarkEnd w:id="755"/>
      <w:bookmarkStart w:id="756" w:name="_Toc297216207"/>
      <w:bookmarkEnd w:id="756"/>
      <w:bookmarkStart w:id="757" w:name="_Toc297120499"/>
      <w:bookmarkEnd w:id="757"/>
      <w:bookmarkStart w:id="758" w:name="_Toc296503199"/>
      <w:bookmarkEnd w:id="758"/>
      <w:bookmarkStart w:id="759" w:name="_Toc296944538"/>
      <w:bookmarkEnd w:id="759"/>
      <w:bookmarkStart w:id="760" w:name="_Toc296891239"/>
      <w:bookmarkEnd w:id="760"/>
      <w:bookmarkStart w:id="761" w:name="_Toc312677507"/>
      <w:bookmarkEnd w:id="761"/>
      <w:bookmarkStart w:id="762" w:name="_Toc312678033"/>
      <w:bookmarkEnd w:id="762"/>
      <w:bookmarkStart w:id="763" w:name="_Toc297048385"/>
      <w:bookmarkEnd w:id="763"/>
      <w:bookmarkStart w:id="764" w:name="_Toc292559404"/>
      <w:bookmarkEnd w:id="764"/>
      <w:bookmarkStart w:id="765" w:name="_Toc304295574"/>
      <w:bookmarkEnd w:id="765"/>
      <w:bookmarkStart w:id="766" w:name="_Toc300934997"/>
      <w:bookmarkEnd w:id="766"/>
      <w:bookmarkStart w:id="767" w:name="_Toc303539154"/>
      <w:bookmarkEnd w:id="767"/>
      <w:bookmarkStart w:id="768" w:name="_Toc296346700"/>
      <w:bookmarkEnd w:id="768"/>
      <w:bookmarkStart w:id="769" w:name="_Toc296347198"/>
      <w:bookmarkEnd w:id="769"/>
      <w:bookmarkStart w:id="770" w:name="_Toc296891027"/>
      <w:bookmarkEnd w:id="770"/>
      <w:bookmarkStart w:id="771" w:name="_Toc292559909"/>
      <w:r>
        <w:rPr>
          <w:rFonts w:hint="default" w:ascii="Times New Roman" w:hAnsi="Times New Roman" w:eastAsia="宋体" w:cs="Times New Roman"/>
          <w:b/>
          <w:bCs/>
          <w:color w:val="auto"/>
          <w:kern w:val="2"/>
          <w:sz w:val="32"/>
          <w:szCs w:val="32"/>
          <w:highlight w:val="none"/>
        </w:rPr>
        <w:t xml:space="preserve">0.7 </w:t>
      </w:r>
      <w:bookmarkEnd w:id="771"/>
      <w:r>
        <w:rPr>
          <w:rFonts w:hint="eastAsia" w:ascii="宋体" w:hAnsi="宋体" w:eastAsia="宋体" w:cs="宋体"/>
          <w:b/>
          <w:bCs/>
          <w:color w:val="auto"/>
          <w:kern w:val="2"/>
          <w:sz w:val="32"/>
          <w:szCs w:val="32"/>
          <w:highlight w:val="none"/>
        </w:rPr>
        <w:t>暂估价</w:t>
      </w:r>
    </w:p>
    <w:p w14:paraId="55B1A557">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bookmarkStart w:id="772" w:name="_Toc9850576"/>
      <w:bookmarkEnd w:id="772"/>
      <w:bookmarkStart w:id="773" w:name="_Toc373478392"/>
      <w:bookmarkEnd w:id="773"/>
      <w:bookmarkStart w:id="774" w:name="_Toc407135248"/>
      <w:bookmarkEnd w:id="774"/>
      <w:bookmarkStart w:id="775" w:name="_Toc389065311"/>
      <w:bookmarkEnd w:id="775"/>
      <w:bookmarkStart w:id="776" w:name="_Toc373227745"/>
      <w:bookmarkEnd w:id="776"/>
      <w:r>
        <w:rPr>
          <w:rFonts w:hint="eastAsia" w:ascii="宋体" w:hAnsi="宋体" w:eastAsia="宋体" w:cs="宋体"/>
          <w:color w:val="auto"/>
          <w:kern w:val="0"/>
          <w:sz w:val="21"/>
          <w:szCs w:val="21"/>
          <w:highlight w:val="none"/>
          <w:lang w:val="en-US" w:eastAsia="zh-CN" w:bidi="ar"/>
        </w:rPr>
        <w:t>暂</w:t>
      </w:r>
      <w:bookmarkStart w:id="777" w:name="_Toc312677508"/>
      <w:bookmarkEnd w:id="777"/>
      <w:bookmarkStart w:id="778" w:name="_Toc318581176"/>
      <w:bookmarkEnd w:id="778"/>
      <w:bookmarkStart w:id="779" w:name="_Toc312678034"/>
      <w:r>
        <w:rPr>
          <w:rFonts w:hint="eastAsia" w:ascii="宋体" w:hAnsi="宋体" w:eastAsia="宋体" w:cs="宋体"/>
          <w:color w:val="auto"/>
          <w:kern w:val="0"/>
          <w:sz w:val="21"/>
          <w:szCs w:val="21"/>
          <w:highlight w:val="none"/>
          <w:lang w:val="en-US" w:eastAsia="zh-CN" w:bidi="ar"/>
        </w:rPr>
        <w:t>估价材料和工程设备的明细详见已标价工程量清单《</w:t>
      </w:r>
      <w:bookmarkEnd w:id="779"/>
      <w:r>
        <w:rPr>
          <w:rFonts w:hint="eastAsia" w:ascii="宋体" w:hAnsi="宋体" w:eastAsia="宋体" w:cs="宋体"/>
          <w:color w:val="auto"/>
          <w:kern w:val="0"/>
          <w:sz w:val="21"/>
          <w:szCs w:val="21"/>
          <w:highlight w:val="none"/>
          <w:lang w:val="en-US" w:eastAsia="zh-CN" w:bidi="ar"/>
        </w:rPr>
        <w:t>材料（工程设备）暂估价格及调整表》（表</w:t>
      </w:r>
      <w:r>
        <w:rPr>
          <w:rFonts w:hint="default" w:ascii="Times New Roman" w:hAnsi="宋体" w:eastAsia="宋体" w:cs="Times New Roman"/>
          <w:color w:val="auto"/>
          <w:kern w:val="0"/>
          <w:sz w:val="21"/>
          <w:szCs w:val="21"/>
          <w:highlight w:val="none"/>
          <w:lang w:val="en-US" w:eastAsia="zh-CN" w:bidi="ar"/>
        </w:rPr>
        <w:t>12-2</w:t>
      </w:r>
      <w:r>
        <w:rPr>
          <w:rFonts w:hint="eastAsia" w:ascii="宋体" w:hAnsi="宋体" w:eastAsia="宋体" w:cs="宋体"/>
          <w:color w:val="auto"/>
          <w:kern w:val="0"/>
          <w:sz w:val="21"/>
          <w:szCs w:val="21"/>
          <w:highlight w:val="none"/>
          <w:lang w:val="en-US" w:eastAsia="zh-CN" w:bidi="ar"/>
        </w:rPr>
        <w:t>）和《专业工程暂估价表》（表</w:t>
      </w:r>
      <w:r>
        <w:rPr>
          <w:rFonts w:hint="default" w:ascii="Times New Roman" w:hAnsi="宋体" w:eastAsia="宋体" w:cs="Times New Roman"/>
          <w:color w:val="auto"/>
          <w:kern w:val="0"/>
          <w:sz w:val="21"/>
          <w:szCs w:val="21"/>
          <w:highlight w:val="none"/>
          <w:lang w:val="en-US" w:eastAsia="zh-CN" w:bidi="ar"/>
        </w:rPr>
        <w:t>12-3</w:t>
      </w:r>
      <w:r>
        <w:rPr>
          <w:rFonts w:hint="eastAsia" w:ascii="宋体" w:hAnsi="宋体" w:eastAsia="宋体" w:cs="宋体"/>
          <w:color w:val="auto"/>
          <w:kern w:val="0"/>
          <w:sz w:val="21"/>
          <w:szCs w:val="21"/>
          <w:highlight w:val="none"/>
          <w:lang w:val="en-US" w:eastAsia="zh-CN" w:bidi="ar"/>
        </w:rPr>
        <w:t>）。</w:t>
      </w:r>
    </w:p>
    <w:p w14:paraId="2ED652C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w:t>
      </w:r>
      <w:bookmarkStart w:id="780" w:name="_Toc318581177"/>
      <w:bookmarkEnd w:id="780"/>
      <w:bookmarkStart w:id="781" w:name="_Toc312678035"/>
      <w:bookmarkEnd w:id="781"/>
      <w:bookmarkStart w:id="782" w:name="_Toc312677509"/>
      <w:r>
        <w:rPr>
          <w:rFonts w:hint="default" w:ascii="Times New Roman" w:hAnsi="Times New Roman" w:eastAsia="宋体" w:cs="Times New Roman"/>
          <w:color w:val="auto"/>
          <w:kern w:val="0"/>
          <w:sz w:val="21"/>
          <w:szCs w:val="21"/>
          <w:highlight w:val="none"/>
          <w:lang w:val="en-US" w:eastAsia="zh-CN" w:bidi="ar"/>
        </w:rPr>
        <w:t xml:space="preserve">0.7.1 </w:t>
      </w:r>
      <w:bookmarkEnd w:id="782"/>
      <w:r>
        <w:rPr>
          <w:rFonts w:hint="eastAsia" w:ascii="宋体" w:hAnsi="宋体" w:eastAsia="宋体" w:cs="宋体"/>
          <w:color w:val="auto"/>
          <w:kern w:val="0"/>
          <w:sz w:val="21"/>
          <w:szCs w:val="21"/>
          <w:highlight w:val="none"/>
          <w:lang w:val="en-US" w:eastAsia="zh-CN" w:bidi="ar"/>
        </w:rPr>
        <w:t>依法必须招标的暂估价项目</w:t>
      </w:r>
    </w:p>
    <w:p w14:paraId="4D395209">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对于依法必须招标的暂估价项目的确认和批准采取第</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种方式确定。</w:t>
      </w:r>
    </w:p>
    <w:p w14:paraId="7561C4F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10.7.2 </w:t>
      </w:r>
      <w:r>
        <w:rPr>
          <w:rFonts w:hint="eastAsia" w:ascii="宋体" w:hAnsi="宋体" w:eastAsia="宋体" w:cs="宋体"/>
          <w:color w:val="auto"/>
          <w:kern w:val="0"/>
          <w:sz w:val="21"/>
          <w:szCs w:val="21"/>
          <w:highlight w:val="none"/>
          <w:lang w:val="en-US" w:eastAsia="zh-CN" w:bidi="ar"/>
        </w:rPr>
        <w:t>不属于依法必须招标的暂估价项目</w:t>
      </w:r>
    </w:p>
    <w:p w14:paraId="0BA6231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对于不属于依法必须招标的暂估价项目的确认和批准采取第</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种方式确定。</w:t>
      </w:r>
    </w:p>
    <w:p w14:paraId="27460B49">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第</w:t>
      </w: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种方式：承包人直接实施的暂估价项目</w:t>
      </w:r>
    </w:p>
    <w:p w14:paraId="293E05C6">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承包人直接实施的暂估价项目的约定：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工程所需材料采购</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79DA6680">
      <w:pPr>
        <w:pStyle w:val="4"/>
        <w:widowControl/>
        <w:shd w:val="clear"/>
        <w:rPr>
          <w:rFonts w:hint="default" w:ascii="Times New Roman" w:hAnsi="Times New Roman" w:eastAsia="宋体" w:cs="Times New Roman"/>
          <w:b/>
          <w:bCs/>
          <w:color w:val="auto"/>
          <w:kern w:val="2"/>
          <w:sz w:val="32"/>
          <w:szCs w:val="32"/>
          <w:highlight w:val="none"/>
        </w:rPr>
      </w:pPr>
      <w:r>
        <w:rPr>
          <w:rFonts w:hint="default" w:ascii="Times New Roman" w:hAnsi="Times New Roman" w:eastAsia="宋体" w:cs="Times New Roman"/>
          <w:b/>
          <w:bCs/>
          <w:color w:val="auto"/>
          <w:kern w:val="2"/>
          <w:sz w:val="32"/>
          <w:szCs w:val="32"/>
          <w:highlight w:val="none"/>
        </w:rPr>
        <w:t xml:space="preserve">10.8 </w:t>
      </w:r>
      <w:r>
        <w:rPr>
          <w:rFonts w:hint="eastAsia" w:ascii="宋体" w:hAnsi="宋体" w:eastAsia="宋体" w:cs="宋体"/>
          <w:b/>
          <w:bCs/>
          <w:color w:val="auto"/>
          <w:kern w:val="2"/>
          <w:sz w:val="32"/>
          <w:szCs w:val="32"/>
          <w:highlight w:val="none"/>
        </w:rPr>
        <w:t>暂列金额</w:t>
      </w:r>
    </w:p>
    <w:p w14:paraId="25222695">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合同当事人关于暂列金额使用的约定：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按照通用条款和现行法规要求执行</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40D10B6A">
      <w:pPr>
        <w:pStyle w:val="3"/>
        <w:widowControl/>
        <w:numPr>
          <w:ilvl w:val="0"/>
          <w:numId w:val="5"/>
        </w:numPr>
        <w:shd w:val="clear"/>
        <w:rPr>
          <w:rFonts w:hint="default" w:ascii="Arial" w:hAnsi="Arial" w:eastAsia="黑体" w:cs="Times New Roman"/>
          <w:b/>
          <w:bCs w:val="0"/>
          <w:color w:val="auto"/>
          <w:sz w:val="32"/>
          <w:szCs w:val="32"/>
          <w:highlight w:val="none"/>
        </w:rPr>
      </w:pPr>
      <w:bookmarkStart w:id="783" w:name="_Toc351203643"/>
      <w:bookmarkEnd w:id="783"/>
      <w:bookmarkStart w:id="784" w:name="_Toc9850577"/>
      <w:bookmarkEnd w:id="784"/>
      <w:bookmarkStart w:id="785" w:name="_Toc407135249"/>
      <w:bookmarkEnd w:id="785"/>
      <w:bookmarkStart w:id="786" w:name="_Toc373227746"/>
      <w:bookmarkEnd w:id="786"/>
      <w:bookmarkStart w:id="787" w:name="_Toc373478393"/>
      <w:bookmarkEnd w:id="787"/>
      <w:bookmarkStart w:id="788" w:name="_Toc389065312"/>
      <w:r>
        <w:rPr>
          <w:rFonts w:hint="eastAsia" w:ascii="黑体" w:hAnsi="宋体" w:eastAsia="黑体" w:cs="黑体"/>
          <w:b/>
          <w:bCs w:val="0"/>
          <w:color w:val="auto"/>
          <w:sz w:val="32"/>
          <w:szCs w:val="32"/>
          <w:highlight w:val="none"/>
        </w:rPr>
        <w:t>价格调整</w:t>
      </w:r>
      <w:bookmarkEnd w:id="788"/>
    </w:p>
    <w:p w14:paraId="038B9B16">
      <w:pPr>
        <w:pStyle w:val="4"/>
        <w:widowControl/>
        <w:shd w:val="clear"/>
        <w:rPr>
          <w:rFonts w:hint="default" w:ascii="Times New Roman" w:hAnsi="Times New Roman" w:eastAsia="宋体" w:cs="Times New Roman"/>
          <w:b/>
          <w:bCs/>
          <w:color w:val="auto"/>
          <w:kern w:val="2"/>
          <w:sz w:val="32"/>
          <w:szCs w:val="32"/>
          <w:highlight w:val="none"/>
        </w:rPr>
      </w:pPr>
      <w:bookmarkStart w:id="789" w:name="_Toc296346702"/>
      <w:bookmarkEnd w:id="789"/>
      <w:bookmarkStart w:id="790" w:name="_Toc303539157"/>
      <w:bookmarkEnd w:id="790"/>
      <w:bookmarkStart w:id="791" w:name="_Toc373227747"/>
      <w:bookmarkEnd w:id="791"/>
      <w:bookmarkStart w:id="792" w:name="_Toc296944540"/>
      <w:bookmarkEnd w:id="792"/>
      <w:bookmarkStart w:id="793" w:name="_Toc297120501"/>
      <w:bookmarkEnd w:id="793"/>
      <w:bookmarkStart w:id="794" w:name="_Toc407135250"/>
      <w:bookmarkEnd w:id="794"/>
      <w:bookmarkStart w:id="795" w:name="_Toc297216209"/>
      <w:bookmarkEnd w:id="795"/>
      <w:bookmarkStart w:id="796" w:name="_Toc296503201"/>
      <w:bookmarkEnd w:id="796"/>
      <w:bookmarkStart w:id="797" w:name="_Toc292559911"/>
      <w:bookmarkEnd w:id="797"/>
      <w:bookmarkStart w:id="798" w:name="_Toc297048387"/>
      <w:bookmarkEnd w:id="798"/>
      <w:bookmarkStart w:id="799" w:name="_Toc304295577"/>
      <w:bookmarkEnd w:id="799"/>
      <w:bookmarkStart w:id="800" w:name="_Toc296891241"/>
      <w:bookmarkEnd w:id="800"/>
      <w:bookmarkStart w:id="801" w:name="_Toc9850578"/>
      <w:bookmarkEnd w:id="801"/>
      <w:bookmarkStart w:id="802" w:name="_Toc389065313"/>
      <w:bookmarkEnd w:id="802"/>
      <w:bookmarkStart w:id="803" w:name="_Toc300935000"/>
      <w:bookmarkEnd w:id="803"/>
      <w:bookmarkStart w:id="804" w:name="_Toc292559406"/>
      <w:bookmarkEnd w:id="804"/>
      <w:bookmarkStart w:id="805" w:name="_Toc296891029"/>
      <w:bookmarkEnd w:id="805"/>
      <w:bookmarkStart w:id="806" w:name="_Toc373478394"/>
      <w:bookmarkEnd w:id="806"/>
      <w:bookmarkStart w:id="807" w:name="_Toc297123550"/>
      <w:bookmarkEnd w:id="807"/>
      <w:bookmarkStart w:id="808" w:name="_Toc312678039"/>
      <w:bookmarkEnd w:id="808"/>
      <w:bookmarkStart w:id="809" w:name="_Toc296347200"/>
      <w:r>
        <w:rPr>
          <w:rFonts w:hint="default" w:ascii="Times New Roman" w:hAnsi="Times New Roman" w:eastAsia="宋体" w:cs="Times New Roman"/>
          <w:b/>
          <w:bCs/>
          <w:color w:val="auto"/>
          <w:kern w:val="2"/>
          <w:sz w:val="32"/>
          <w:szCs w:val="32"/>
          <w:highlight w:val="none"/>
        </w:rPr>
        <w:t xml:space="preserve">11.1 </w:t>
      </w:r>
      <w:bookmarkEnd w:id="809"/>
      <w:r>
        <w:rPr>
          <w:rFonts w:hint="eastAsia" w:ascii="宋体" w:hAnsi="宋体" w:eastAsia="宋体" w:cs="宋体"/>
          <w:b/>
          <w:bCs/>
          <w:color w:val="auto"/>
          <w:kern w:val="2"/>
          <w:sz w:val="32"/>
          <w:szCs w:val="32"/>
          <w:highlight w:val="none"/>
        </w:rPr>
        <w:t>市场价格波动引起的调整</w:t>
      </w:r>
    </w:p>
    <w:p w14:paraId="37600711">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Times New Roman" w:eastAsia="宋体" w:cs="Times New Roman"/>
          <w:color w:val="auto"/>
          <w:sz w:val="21"/>
          <w:szCs w:val="21"/>
          <w:highlight w:val="none"/>
        </w:rPr>
      </w:pPr>
      <w:bookmarkStart w:id="810" w:name="_Toc9850579"/>
      <w:bookmarkEnd w:id="810"/>
      <w:bookmarkStart w:id="811" w:name="_Toc292559915"/>
      <w:bookmarkEnd w:id="811"/>
      <w:bookmarkStart w:id="812" w:name="_Toc300935002"/>
      <w:bookmarkEnd w:id="812"/>
      <w:bookmarkStart w:id="813" w:name="_Toc296891033"/>
      <w:bookmarkEnd w:id="813"/>
      <w:bookmarkStart w:id="814" w:name="_Toc296346706"/>
      <w:bookmarkEnd w:id="814"/>
      <w:bookmarkStart w:id="815" w:name="_Toc296347204"/>
      <w:bookmarkEnd w:id="815"/>
      <w:bookmarkStart w:id="816" w:name="_Toc297123552"/>
      <w:bookmarkEnd w:id="816"/>
      <w:bookmarkStart w:id="817" w:name="_Toc297048391"/>
      <w:bookmarkEnd w:id="817"/>
      <w:bookmarkStart w:id="818" w:name="_Toc312678040"/>
      <w:bookmarkEnd w:id="818"/>
      <w:bookmarkStart w:id="819" w:name="_Toc297216211"/>
      <w:bookmarkEnd w:id="819"/>
      <w:bookmarkStart w:id="820" w:name="_Toc407135251"/>
      <w:bookmarkEnd w:id="820"/>
      <w:bookmarkStart w:id="821" w:name="_Toc297120505"/>
      <w:bookmarkEnd w:id="821"/>
      <w:bookmarkStart w:id="822" w:name="_Toc373478395"/>
      <w:bookmarkEnd w:id="822"/>
      <w:bookmarkStart w:id="823" w:name="_Toc304295579"/>
      <w:bookmarkEnd w:id="823"/>
      <w:bookmarkStart w:id="824" w:name="_Toc296891245"/>
      <w:bookmarkEnd w:id="824"/>
      <w:bookmarkStart w:id="825" w:name="_Toc296944544"/>
      <w:bookmarkEnd w:id="825"/>
      <w:bookmarkStart w:id="826" w:name="_Toc292559410"/>
      <w:bookmarkEnd w:id="826"/>
      <w:bookmarkStart w:id="827" w:name="_Toc296503205"/>
      <w:bookmarkEnd w:id="827"/>
      <w:bookmarkStart w:id="828" w:name="_Toc373227748"/>
      <w:bookmarkEnd w:id="828"/>
      <w:bookmarkStart w:id="829" w:name="_Toc351203644"/>
      <w:bookmarkEnd w:id="829"/>
      <w:bookmarkStart w:id="830" w:name="_Toc303539159"/>
      <w:bookmarkEnd w:id="830"/>
      <w:r>
        <w:rPr>
          <w:rFonts w:hint="eastAsia" w:ascii="宋体" w:hAnsi="宋体" w:eastAsia="宋体" w:cs="宋体"/>
          <w:color w:val="auto"/>
          <w:kern w:val="0"/>
          <w:sz w:val="21"/>
          <w:szCs w:val="21"/>
          <w:highlight w:val="none"/>
          <w:lang w:val="en-US" w:eastAsia="zh-CN" w:bidi="ar"/>
        </w:rPr>
        <w:t>市场价格波动是否调整合同价格的约定</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是</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p>
    <w:p w14:paraId="0921C102">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因市场价格波动调整合同价格，采用以下第</w:t>
      </w:r>
      <w:r>
        <w:rPr>
          <w:rFonts w:hint="default" w:ascii="Times New Roman" w:hAnsi="Times New Roman" w:eastAsia="宋体" w:cs="Times New Roman"/>
          <w:color w:val="auto"/>
          <w:kern w:val="0"/>
          <w:sz w:val="21"/>
          <w:szCs w:val="21"/>
          <w:highlight w:val="none"/>
          <w:lang w:val="en-US" w:eastAsia="zh-CN" w:bidi="ar"/>
        </w:rPr>
        <w:t xml:space="preserve">2  </w:t>
      </w:r>
      <w:r>
        <w:rPr>
          <w:rFonts w:hint="eastAsia" w:ascii="宋体" w:hAnsi="宋体" w:eastAsia="宋体" w:cs="宋体"/>
          <w:color w:val="auto"/>
          <w:kern w:val="0"/>
          <w:sz w:val="21"/>
          <w:szCs w:val="21"/>
          <w:highlight w:val="none"/>
          <w:lang w:val="en-US" w:eastAsia="zh-CN" w:bidi="ar"/>
        </w:rPr>
        <w:t>种方式对合同价格进行调整：</w:t>
      </w:r>
    </w:p>
    <w:p w14:paraId="39407B71">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第</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种方式：采用价格指数进行价格调整。</w:t>
      </w:r>
    </w:p>
    <w:p w14:paraId="107AE37A">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关于各可调因子、定值和变值权重，以及基本价格指数及其来源的约定：</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p>
    <w:p w14:paraId="3D72AC3E">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第</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种方式：采用造价信息进行价格调整。</w:t>
      </w:r>
    </w:p>
    <w:p w14:paraId="08C0CE8D">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）允许调整的主要材料和设备、基期价格、风险系数、投标报价详见《承包人提供主要材料和设备一览表》</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价差调整部分仅计算税金，除此表列明的材料、设备外，其余材料设备价差原则上不予调整。</w:t>
      </w:r>
    </w:p>
    <w:p w14:paraId="778D0866">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）主要材料和设备确认价：</w:t>
      </w:r>
    </w:p>
    <w:p w14:paraId="3F93390E">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按施工期间《崇左市建设工程造价信息》材料信息价的加权平均价计算，信息价没有的按通用条款规定确定。</w:t>
      </w:r>
    </w:p>
    <w:p w14:paraId="765F75EE">
      <w:pPr>
        <w:keepNext w:val="0"/>
        <w:keepLines w:val="0"/>
        <w:widowControl w:val="0"/>
        <w:suppressLineNumbers w:val="0"/>
        <w:shd w:val="clear"/>
        <w:spacing w:before="0" w:beforeAutospacing="0" w:after="0" w:afterAutospacing="0" w:line="360" w:lineRule="auto"/>
        <w:ind w:left="0" w:right="0"/>
        <w:jc w:val="both"/>
        <w:rPr>
          <w:rFonts w:hint="default" w:ascii="Times New Roman" w:hAnsi="Times New Roman" w:eastAsia="宋体" w:cs="Times New Roman"/>
          <w:color w:val="auto"/>
          <w:sz w:val="21"/>
          <w:szCs w:val="21"/>
          <w:highlight w:val="none"/>
          <w:lang w:val="en-US"/>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）价差计算方法：</w:t>
      </w:r>
      <w:r>
        <w:rPr>
          <w:rFonts w:hint="eastAsia" w:ascii="宋体" w:hAnsi="宋体" w:cs="宋体"/>
          <w:color w:val="auto"/>
          <w:kern w:val="0"/>
          <w:sz w:val="21"/>
          <w:szCs w:val="21"/>
          <w:highlight w:val="none"/>
          <w:lang w:val="en-US" w:eastAsia="zh-CN" w:bidi="ar"/>
        </w:rPr>
        <w:t xml:space="preserve">   </w:t>
      </w:r>
    </w:p>
    <w:p w14:paraId="4CAB0F8A">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①《承包人提供主要材料和设备一览表》中载明的材料和设备投标报价低于基准价格的：合同履行期间材料和设备单价涨幅以基准价格为基础超过约定的风险范围时，或材料和设备单价跌幅以投标报价为基础超过约定的风险范围时，对其超过部分进行价差调整，价差计算公式：价格上涨价差</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确认价</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基准价（</w:t>
      </w:r>
      <w:r>
        <w:rPr>
          <w:rFonts w:hint="default" w:ascii="Times New Roman" w:hAnsi="Times New Roman" w:eastAsia="宋体" w:cs="Times New Roman"/>
          <w:color w:val="auto"/>
          <w:kern w:val="0"/>
          <w:sz w:val="21"/>
          <w:szCs w:val="21"/>
          <w:highlight w:val="none"/>
          <w:lang w:val="en-US" w:eastAsia="zh-CN" w:bidi="ar"/>
        </w:rPr>
        <w:t>1+5%</w:t>
      </w:r>
      <w:r>
        <w:rPr>
          <w:rFonts w:hint="eastAsia" w:ascii="宋体" w:hAnsi="宋体" w:eastAsia="宋体" w:cs="宋体"/>
          <w:color w:val="auto"/>
          <w:kern w:val="0"/>
          <w:sz w:val="21"/>
          <w:szCs w:val="21"/>
          <w:highlight w:val="none"/>
          <w:lang w:val="en-US" w:eastAsia="zh-CN" w:bidi="ar"/>
        </w:rPr>
        <w:t>），价格下跌价差</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确认价</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投标报价（</w:t>
      </w:r>
      <w:r>
        <w:rPr>
          <w:rFonts w:hint="default" w:ascii="Times New Roman" w:hAnsi="Times New Roman" w:eastAsia="宋体" w:cs="Times New Roman"/>
          <w:color w:val="auto"/>
          <w:kern w:val="0"/>
          <w:sz w:val="21"/>
          <w:szCs w:val="21"/>
          <w:highlight w:val="none"/>
          <w:lang w:val="en-US" w:eastAsia="zh-CN" w:bidi="ar"/>
        </w:rPr>
        <w:t>1+5%</w:t>
      </w:r>
      <w:r>
        <w:rPr>
          <w:rFonts w:hint="eastAsia" w:ascii="宋体" w:hAnsi="宋体" w:eastAsia="宋体" w:cs="宋体"/>
          <w:color w:val="auto"/>
          <w:kern w:val="0"/>
          <w:sz w:val="21"/>
          <w:szCs w:val="21"/>
          <w:highlight w:val="none"/>
          <w:lang w:val="en-US" w:eastAsia="zh-CN" w:bidi="ar"/>
        </w:rPr>
        <w:t>）。</w:t>
      </w:r>
    </w:p>
    <w:p w14:paraId="0D328502">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②承包人在《承包人提供主要材料和设备一览表》中载明的材料和设备投标报价高于基准价格的：合同履行期间材料和设备单价跌幅以基准价格为基础超过约定的风险范围时，或材料和设备单价涨幅以投标报价为基础超过约定的风险范围时，对其超过部分进行价差调整。价差计算公式：价格上涨价差</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确认价</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投标报价（</w:t>
      </w:r>
      <w:r>
        <w:rPr>
          <w:rFonts w:hint="default" w:ascii="Times New Roman" w:hAnsi="Times New Roman" w:eastAsia="宋体" w:cs="Times New Roman"/>
          <w:color w:val="auto"/>
          <w:kern w:val="0"/>
          <w:sz w:val="21"/>
          <w:szCs w:val="21"/>
          <w:highlight w:val="none"/>
          <w:lang w:val="en-US" w:eastAsia="zh-CN" w:bidi="ar"/>
        </w:rPr>
        <w:t>1+5%</w:t>
      </w:r>
      <w:r>
        <w:rPr>
          <w:rFonts w:hint="eastAsia" w:ascii="宋体" w:hAnsi="宋体" w:eastAsia="宋体" w:cs="宋体"/>
          <w:color w:val="auto"/>
          <w:kern w:val="0"/>
          <w:sz w:val="21"/>
          <w:szCs w:val="21"/>
          <w:highlight w:val="none"/>
          <w:lang w:val="en-US" w:eastAsia="zh-CN" w:bidi="ar"/>
        </w:rPr>
        <w:t>），价格下跌价差</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确认价</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基准价（</w:t>
      </w:r>
      <w:r>
        <w:rPr>
          <w:rFonts w:hint="default" w:ascii="Times New Roman" w:hAnsi="Times New Roman" w:eastAsia="宋体" w:cs="Times New Roman"/>
          <w:color w:val="auto"/>
          <w:kern w:val="0"/>
          <w:sz w:val="21"/>
          <w:szCs w:val="21"/>
          <w:highlight w:val="none"/>
          <w:lang w:val="en-US" w:eastAsia="zh-CN" w:bidi="ar"/>
        </w:rPr>
        <w:t>1+5%</w:t>
      </w:r>
      <w:r>
        <w:rPr>
          <w:rFonts w:hint="eastAsia" w:ascii="宋体" w:hAnsi="宋体" w:eastAsia="宋体" w:cs="宋体"/>
          <w:color w:val="auto"/>
          <w:kern w:val="0"/>
          <w:sz w:val="21"/>
          <w:szCs w:val="21"/>
          <w:highlight w:val="none"/>
          <w:lang w:val="en-US" w:eastAsia="zh-CN" w:bidi="ar"/>
        </w:rPr>
        <w:t>。）</w:t>
      </w:r>
    </w:p>
    <w:p w14:paraId="371D5E29">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③承包人在《承包人提供主要材料和设备一览表》中载明的材料和设备单价等于基准单价的：合同履行期间材料和设备单价涨跌幅以基准单价为基础超过约定的风险范围时，对其超过部分进行价差调整。价差计算公式：上涨或下跌价差</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确认价</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基准单价（</w:t>
      </w:r>
      <w:r>
        <w:rPr>
          <w:rFonts w:hint="default" w:ascii="Times New Roman" w:hAnsi="Times New Roman" w:eastAsia="宋体" w:cs="Times New Roman"/>
          <w:color w:val="auto"/>
          <w:kern w:val="0"/>
          <w:sz w:val="21"/>
          <w:szCs w:val="21"/>
          <w:highlight w:val="none"/>
          <w:lang w:val="en-US" w:eastAsia="zh-CN" w:bidi="ar"/>
        </w:rPr>
        <w:t>1+5%</w:t>
      </w:r>
      <w:r>
        <w:rPr>
          <w:rFonts w:hint="eastAsia" w:ascii="宋体" w:hAnsi="宋体" w:eastAsia="宋体" w:cs="宋体"/>
          <w:color w:val="auto"/>
          <w:kern w:val="0"/>
          <w:sz w:val="21"/>
          <w:szCs w:val="21"/>
          <w:highlight w:val="none"/>
          <w:lang w:val="en-US" w:eastAsia="zh-CN" w:bidi="ar"/>
        </w:rPr>
        <w:t>））</w:t>
      </w:r>
    </w:p>
    <w:p w14:paraId="4D2BAAFC">
      <w:pPr>
        <w:pStyle w:val="3"/>
        <w:widowControl/>
        <w:shd w:val="clear"/>
        <w:rPr>
          <w:rFonts w:hint="default" w:ascii="Arial" w:hAnsi="Arial" w:eastAsia="黑体" w:cs="Times New Roman"/>
          <w:b/>
          <w:bCs w:val="0"/>
          <w:color w:val="auto"/>
          <w:sz w:val="32"/>
          <w:szCs w:val="32"/>
          <w:highlight w:val="none"/>
        </w:rPr>
      </w:pPr>
      <w:r>
        <w:rPr>
          <w:rFonts w:hint="default" w:ascii="Arial" w:hAnsi="Arial" w:eastAsia="黑体" w:cs="Times New Roman"/>
          <w:b/>
          <w:bCs w:val="0"/>
          <w:color w:val="auto"/>
          <w:sz w:val="32"/>
          <w:szCs w:val="32"/>
          <w:highlight w:val="none"/>
        </w:rPr>
        <w:t xml:space="preserve">12. </w:t>
      </w:r>
      <w:r>
        <w:rPr>
          <w:rFonts w:hint="eastAsia" w:ascii="黑体" w:hAnsi="宋体" w:eastAsia="黑体" w:cs="黑体"/>
          <w:b/>
          <w:bCs w:val="0"/>
          <w:color w:val="auto"/>
          <w:sz w:val="32"/>
          <w:szCs w:val="32"/>
          <w:highlight w:val="none"/>
        </w:rPr>
        <w:t>合同价格、计量与支付</w:t>
      </w:r>
    </w:p>
    <w:p w14:paraId="14BC1957">
      <w:pPr>
        <w:pStyle w:val="4"/>
        <w:widowControl/>
        <w:shd w:val="clear"/>
        <w:rPr>
          <w:rFonts w:hint="default" w:ascii="Times New Roman" w:hAnsi="Times New Roman" w:eastAsia="宋体" w:cs="Times New Roman"/>
          <w:b/>
          <w:bCs/>
          <w:color w:val="auto"/>
          <w:kern w:val="2"/>
          <w:sz w:val="32"/>
          <w:szCs w:val="32"/>
          <w:highlight w:val="none"/>
        </w:rPr>
      </w:pPr>
      <w:bookmarkStart w:id="831" w:name="_Toc297048392"/>
      <w:bookmarkEnd w:id="831"/>
      <w:bookmarkStart w:id="832" w:name="_Toc297216212"/>
      <w:bookmarkEnd w:id="832"/>
      <w:bookmarkStart w:id="833" w:name="_Toc292559916"/>
      <w:bookmarkEnd w:id="833"/>
      <w:bookmarkStart w:id="834" w:name="_Toc296944545"/>
      <w:bookmarkEnd w:id="834"/>
      <w:bookmarkStart w:id="835" w:name="_Toc296503206"/>
      <w:bookmarkEnd w:id="835"/>
      <w:bookmarkStart w:id="836" w:name="_Toc389065314"/>
      <w:bookmarkEnd w:id="836"/>
      <w:bookmarkStart w:id="837" w:name="_Toc373478396"/>
      <w:bookmarkEnd w:id="837"/>
      <w:bookmarkStart w:id="838" w:name="_Toc296346707"/>
      <w:bookmarkEnd w:id="838"/>
      <w:bookmarkStart w:id="839" w:name="_Toc296891246"/>
      <w:bookmarkEnd w:id="839"/>
      <w:bookmarkStart w:id="840" w:name="_Toc296347205"/>
      <w:bookmarkEnd w:id="840"/>
      <w:bookmarkStart w:id="841" w:name="_Toc304295580"/>
      <w:bookmarkEnd w:id="841"/>
      <w:bookmarkStart w:id="842" w:name="_Toc297123553"/>
      <w:bookmarkEnd w:id="842"/>
      <w:bookmarkStart w:id="843" w:name="_Toc297120506"/>
      <w:bookmarkEnd w:id="843"/>
      <w:bookmarkStart w:id="844" w:name="_Toc292559411"/>
      <w:bookmarkEnd w:id="844"/>
      <w:bookmarkStart w:id="845" w:name="_Toc312678041"/>
      <w:bookmarkEnd w:id="845"/>
      <w:bookmarkStart w:id="846" w:name="_Toc267251461"/>
      <w:bookmarkEnd w:id="846"/>
      <w:bookmarkStart w:id="847" w:name="_Toc303539160"/>
      <w:bookmarkEnd w:id="847"/>
      <w:bookmarkStart w:id="848" w:name="_Toc300935003"/>
      <w:bookmarkEnd w:id="848"/>
      <w:bookmarkStart w:id="849" w:name="_Toc407135252"/>
      <w:bookmarkEnd w:id="849"/>
      <w:bookmarkStart w:id="850" w:name="_Toc373227749"/>
      <w:bookmarkEnd w:id="850"/>
      <w:bookmarkStart w:id="851" w:name="_Toc9850580"/>
      <w:bookmarkEnd w:id="851"/>
      <w:bookmarkStart w:id="852" w:name="_Toc296891034"/>
      <w:r>
        <w:rPr>
          <w:rFonts w:hint="default" w:ascii="Times New Roman" w:hAnsi="Times New Roman" w:eastAsia="宋体" w:cs="Times New Roman"/>
          <w:b/>
          <w:bCs/>
          <w:color w:val="auto"/>
          <w:kern w:val="2"/>
          <w:sz w:val="32"/>
          <w:szCs w:val="32"/>
          <w:highlight w:val="none"/>
        </w:rPr>
        <w:t xml:space="preserve">12.1 </w:t>
      </w:r>
      <w:bookmarkEnd w:id="852"/>
      <w:r>
        <w:rPr>
          <w:rFonts w:hint="eastAsia" w:ascii="宋体" w:hAnsi="宋体" w:eastAsia="宋体" w:cs="宋体"/>
          <w:b/>
          <w:bCs/>
          <w:color w:val="auto"/>
          <w:kern w:val="2"/>
          <w:sz w:val="32"/>
          <w:szCs w:val="32"/>
          <w:highlight w:val="none"/>
        </w:rPr>
        <w:t>合同价格形式</w:t>
      </w:r>
    </w:p>
    <w:p w14:paraId="4520C57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bookmarkStart w:id="853" w:name="_Toc304295581"/>
      <w:bookmarkEnd w:id="853"/>
      <w:bookmarkStart w:id="854" w:name="_Toc297048393"/>
      <w:bookmarkEnd w:id="854"/>
      <w:bookmarkStart w:id="855" w:name="_Toc292559412"/>
      <w:bookmarkEnd w:id="855"/>
      <w:bookmarkStart w:id="856" w:name="_Toc297216213"/>
      <w:bookmarkEnd w:id="856"/>
      <w:bookmarkStart w:id="857" w:name="_Toc389065315"/>
      <w:bookmarkEnd w:id="857"/>
      <w:bookmarkStart w:id="858" w:name="_Toc297123554"/>
      <w:bookmarkEnd w:id="858"/>
      <w:bookmarkStart w:id="859" w:name="_Toc297120507"/>
      <w:bookmarkEnd w:id="859"/>
      <w:bookmarkStart w:id="860" w:name="_Toc296347206"/>
      <w:bookmarkEnd w:id="860"/>
      <w:bookmarkStart w:id="861" w:name="_Toc296891247"/>
      <w:bookmarkEnd w:id="861"/>
      <w:bookmarkStart w:id="862" w:name="_Toc296346708"/>
      <w:bookmarkEnd w:id="862"/>
      <w:bookmarkStart w:id="863" w:name="_Toc296503207"/>
      <w:bookmarkEnd w:id="863"/>
      <w:bookmarkStart w:id="864" w:name="_Toc296891035"/>
      <w:bookmarkEnd w:id="864"/>
      <w:bookmarkStart w:id="865" w:name="_Toc303539161"/>
      <w:bookmarkEnd w:id="865"/>
      <w:bookmarkStart w:id="866" w:name="_Toc373478397"/>
      <w:bookmarkEnd w:id="866"/>
      <w:bookmarkStart w:id="867" w:name="_Toc300935004"/>
      <w:bookmarkEnd w:id="867"/>
      <w:bookmarkStart w:id="868" w:name="_Toc312678042"/>
      <w:bookmarkEnd w:id="868"/>
      <w:bookmarkStart w:id="869" w:name="_Toc373227750"/>
      <w:bookmarkEnd w:id="869"/>
      <w:bookmarkStart w:id="870" w:name="_Toc292559917"/>
      <w:bookmarkEnd w:id="870"/>
      <w:bookmarkStart w:id="871" w:name="_Toc296944546"/>
      <w:r>
        <w:rPr>
          <w:rFonts w:hint="eastAsia" w:ascii="宋体" w:hAnsi="宋体" w:eastAsia="宋体" w:cs="宋体"/>
          <w:color w:val="auto"/>
          <w:kern w:val="0"/>
          <w:sz w:val="21"/>
          <w:szCs w:val="21"/>
          <w:highlight w:val="none"/>
          <w:lang w:val="en-US" w:eastAsia="zh-CN" w:bidi="ar"/>
        </w:rPr>
        <w:t>本工程采用</w:t>
      </w:r>
      <w:bookmarkEnd w:id="871"/>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固定单价</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合同价格形式，合同价格包含增值税，本工程计价时采用的增值税计税方法为：</w:t>
      </w:r>
      <w:r>
        <w:rPr>
          <w:rFonts w:hint="eastAsia" w:ascii="Times New Roman" w:hAnsi="宋体" w:eastAsia="宋体" w:cs="宋体"/>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☑一般计税法</w:t>
      </w:r>
      <w:r>
        <w:rPr>
          <w:rFonts w:hint="eastAsia" w:ascii="Times New Roman" w:hAnsi="宋体" w:eastAsia="宋体" w:cs="宋体"/>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□简易计税法。</w:t>
      </w:r>
    </w:p>
    <w:p w14:paraId="75688213">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）单价合同。</w:t>
      </w:r>
    </w:p>
    <w:p w14:paraId="35163DB9">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采用综合单价合同方式时，工程量按建设单位、监理单位、施工单位三方确认的竣工图结算。</w:t>
      </w:r>
    </w:p>
    <w:p w14:paraId="60E2ECFC">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综合单价包含的风险范围：</w:t>
      </w:r>
      <w:r>
        <w:rPr>
          <w:rFonts w:hint="eastAsia" w:ascii="宋体" w:hAnsi="宋体" w:eastAsia="宋体" w:cs="宋体"/>
          <w:color w:val="auto"/>
          <w:kern w:val="0"/>
          <w:sz w:val="21"/>
          <w:szCs w:val="21"/>
          <w:highlight w:val="none"/>
          <w:u w:val="single"/>
          <w:lang w:val="en-US" w:eastAsia="zh-CN" w:bidi="ar"/>
        </w:rPr>
        <w:t>除工程变更、项目特征不符、工程量清单缺项、工程量偏差、政策性调整、本工程《承包人提供主要材料和设备一览表》中约定的材料和设备价格变动风险以外的其他风险因素。</w:t>
      </w:r>
    </w:p>
    <w:p w14:paraId="317B7C7F">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风险范围以外合同价格的调整方法：</w:t>
      </w:r>
    </w:p>
    <w:p w14:paraId="4DE61C33">
      <w:pPr>
        <w:keepNext w:val="0"/>
        <w:keepLines w:val="0"/>
        <w:widowControl w:val="0"/>
        <w:suppressLineNumbers w:val="0"/>
        <w:shd w:val="clear"/>
        <w:spacing w:before="0" w:beforeAutospacing="0" w:after="0" w:afterAutospacing="0" w:line="360" w:lineRule="auto"/>
        <w:ind w:left="0" w:right="0" w:firstLine="420" w:firstLineChars="200"/>
        <w:jc w:val="left"/>
        <w:rPr>
          <w:rFonts w:hint="eastAsia" w:ascii="Times New Roman"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①工程变更、项目特征不符、工程量清单缺项：按</w:t>
      </w:r>
      <w:r>
        <w:rPr>
          <w:rFonts w:hint="default" w:ascii="Times New Roman" w:hAnsi="宋体" w:eastAsia="宋体" w:cs="宋体"/>
          <w:color w:val="auto"/>
          <w:kern w:val="0"/>
          <w:sz w:val="21"/>
          <w:szCs w:val="21"/>
          <w:highlight w:val="none"/>
          <w:lang w:val="en-US" w:eastAsia="zh-CN" w:bidi="ar"/>
        </w:rPr>
        <w:t>10.4.1</w:t>
      </w:r>
      <w:r>
        <w:rPr>
          <w:rFonts w:hint="eastAsia" w:ascii="宋体" w:hAnsi="宋体" w:eastAsia="宋体" w:cs="宋体"/>
          <w:color w:val="auto"/>
          <w:kern w:val="0"/>
          <w:sz w:val="21"/>
          <w:szCs w:val="21"/>
          <w:highlight w:val="none"/>
          <w:lang w:val="en-US" w:eastAsia="zh-CN" w:bidi="ar"/>
        </w:rPr>
        <w:t>变更估价原则的约定调整。</w:t>
      </w:r>
    </w:p>
    <w:p w14:paraId="7505F2DA">
      <w:pPr>
        <w:keepNext w:val="0"/>
        <w:keepLines w:val="0"/>
        <w:widowControl w:val="0"/>
        <w:suppressLineNumbers w:val="0"/>
        <w:shd w:val="clear"/>
        <w:spacing w:before="0" w:beforeAutospacing="0" w:after="0" w:afterAutospacing="0" w:line="360" w:lineRule="auto"/>
        <w:ind w:left="0" w:right="0" w:firstLine="420" w:firstLineChars="200"/>
        <w:jc w:val="left"/>
        <w:rPr>
          <w:rFonts w:hint="eastAsia" w:ascii="Times New Roman"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②工程量偏差：按</w:t>
      </w:r>
      <w:r>
        <w:rPr>
          <w:rFonts w:hint="default" w:ascii="Calibri" w:hAnsi="Calibri" w:eastAsia="宋体" w:cs="Calibri"/>
          <w:color w:val="auto"/>
          <w:kern w:val="0"/>
          <w:sz w:val="21"/>
          <w:szCs w:val="21"/>
          <w:highlight w:val="none"/>
          <w:lang w:val="en-US" w:eastAsia="zh-CN" w:bidi="ar"/>
        </w:rPr>
        <w:t>1.13</w:t>
      </w:r>
      <w:r>
        <w:rPr>
          <w:rFonts w:hint="eastAsia" w:ascii="宋体" w:hAnsi="宋体" w:eastAsia="宋体" w:cs="宋体"/>
          <w:color w:val="auto"/>
          <w:kern w:val="0"/>
          <w:sz w:val="21"/>
          <w:szCs w:val="21"/>
          <w:highlight w:val="none"/>
          <w:lang w:val="en-US" w:eastAsia="zh-CN" w:bidi="ar"/>
        </w:rPr>
        <w:t>工程量清单错误修正的约定调整。</w:t>
      </w:r>
    </w:p>
    <w:p w14:paraId="1A6F7EC6">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③政策性调整：按自治区住房城乡建设厅或工程所在地住房城乡建设主管部门颁布的文件执行。</w:t>
      </w:r>
    </w:p>
    <w:p w14:paraId="20B797C4">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④材料价格风险：按</w:t>
      </w:r>
      <w:r>
        <w:rPr>
          <w:rFonts w:hint="default" w:ascii="Times New Roman" w:hAnsi="宋体" w:eastAsia="宋体" w:cs="宋体"/>
          <w:color w:val="auto"/>
          <w:kern w:val="0"/>
          <w:sz w:val="21"/>
          <w:szCs w:val="21"/>
          <w:highlight w:val="none"/>
          <w:lang w:val="en-US" w:eastAsia="zh-CN" w:bidi="ar"/>
        </w:rPr>
        <w:t>11.1</w:t>
      </w:r>
      <w:r>
        <w:rPr>
          <w:rFonts w:hint="eastAsia" w:ascii="宋体" w:hAnsi="宋体" w:eastAsia="宋体" w:cs="宋体"/>
          <w:color w:val="auto"/>
          <w:kern w:val="0"/>
          <w:sz w:val="21"/>
          <w:szCs w:val="21"/>
          <w:highlight w:val="none"/>
          <w:lang w:val="en-US" w:eastAsia="zh-CN" w:bidi="ar"/>
        </w:rPr>
        <w:t>的约定调整。</w:t>
      </w:r>
    </w:p>
    <w:p w14:paraId="32A51187">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⑤其它：</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97A489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）总价合同。</w:t>
      </w:r>
    </w:p>
    <w:p w14:paraId="34CA2BFC">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总价包含的风险范围：包含除工程变更、政策性调整、</w:t>
      </w:r>
      <w:r>
        <w:rPr>
          <w:rFonts w:hint="eastAsia" w:ascii="宋体" w:hAnsi="宋体" w:eastAsia="宋体" w:cs="宋体"/>
          <w:color w:val="auto"/>
          <w:kern w:val="0"/>
          <w:sz w:val="21"/>
          <w:szCs w:val="21"/>
          <w:highlight w:val="none"/>
          <w:u w:val="single"/>
          <w:lang w:val="en-US" w:eastAsia="zh-CN" w:bidi="ar"/>
        </w:rPr>
        <w:t>本工程《承包人提供主要材料和设备一览表》中约定的材料和设备价格变动风险以外的其他风险。除工程变更外，结算时不再对招标施工图对应的工程量重新计量</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5EAB401">
      <w:pPr>
        <w:keepNext w:val="0"/>
        <w:keepLines w:val="0"/>
        <w:widowControl w:val="0"/>
        <w:suppressLineNumbers w:val="0"/>
        <w:shd w:val="clear"/>
        <w:spacing w:before="0" w:beforeAutospacing="0" w:after="0" w:afterAutospacing="0" w:line="360" w:lineRule="auto"/>
        <w:ind w:left="0" w:right="0" w:firstLine="420" w:firstLineChars="200"/>
        <w:jc w:val="left"/>
        <w:rPr>
          <w:rFonts w:hint="eastAsia" w:ascii="Times New Roman" w:hAnsi="Times New Roman"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风险范围以外合同价格的调整方法：</w:t>
      </w:r>
    </w:p>
    <w:p w14:paraId="0A1874F1">
      <w:pPr>
        <w:keepNext w:val="0"/>
        <w:keepLines w:val="0"/>
        <w:widowControl w:val="0"/>
        <w:suppressLineNumbers w:val="0"/>
        <w:shd w:val="clear"/>
        <w:spacing w:before="0" w:beforeAutospacing="0" w:after="0" w:afterAutospacing="0" w:line="360" w:lineRule="auto"/>
        <w:ind w:left="0" w:right="0" w:firstLine="420" w:firstLineChars="200"/>
        <w:jc w:val="left"/>
        <w:rPr>
          <w:rFonts w:hint="eastAsia" w:ascii="Times New Roman" w:hAnsi="宋体" w:eastAsia="宋体" w:cs="宋体"/>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①工程变更：按</w:t>
      </w:r>
      <w:r>
        <w:rPr>
          <w:rFonts w:hint="default" w:ascii="Times New Roman" w:hAnsi="宋体" w:eastAsia="宋体" w:cs="宋体"/>
          <w:color w:val="auto"/>
          <w:kern w:val="0"/>
          <w:sz w:val="21"/>
          <w:szCs w:val="21"/>
          <w:highlight w:val="none"/>
          <w:lang w:val="en-US" w:eastAsia="zh-CN" w:bidi="ar"/>
        </w:rPr>
        <w:t>10.4.1</w:t>
      </w:r>
      <w:r>
        <w:rPr>
          <w:rFonts w:hint="eastAsia" w:ascii="宋体" w:hAnsi="宋体" w:eastAsia="宋体" w:cs="宋体"/>
          <w:color w:val="auto"/>
          <w:kern w:val="0"/>
          <w:sz w:val="21"/>
          <w:szCs w:val="21"/>
          <w:highlight w:val="none"/>
          <w:lang w:val="en-US" w:eastAsia="zh-CN" w:bidi="ar"/>
        </w:rPr>
        <w:t>变更估价原则的约定调整。</w:t>
      </w:r>
    </w:p>
    <w:p w14:paraId="62AA32A4">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②政策性调整：按自治区住房城乡建设厅或工程所在地住房城乡建设主管部门颁布的文件执行。</w:t>
      </w:r>
    </w:p>
    <w:p w14:paraId="20672D36">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③材料价格风险：按</w:t>
      </w:r>
      <w:r>
        <w:rPr>
          <w:rFonts w:hint="default" w:ascii="Times New Roman" w:hAnsi="宋体" w:eastAsia="宋体" w:cs="宋体"/>
          <w:color w:val="auto"/>
          <w:kern w:val="0"/>
          <w:sz w:val="21"/>
          <w:szCs w:val="21"/>
          <w:highlight w:val="none"/>
          <w:lang w:val="en-US" w:eastAsia="zh-CN" w:bidi="ar"/>
        </w:rPr>
        <w:t>11.1</w:t>
      </w:r>
      <w:r>
        <w:rPr>
          <w:rFonts w:hint="eastAsia" w:ascii="宋体" w:hAnsi="宋体" w:eastAsia="宋体" w:cs="宋体"/>
          <w:color w:val="auto"/>
          <w:kern w:val="0"/>
          <w:sz w:val="21"/>
          <w:szCs w:val="21"/>
          <w:highlight w:val="none"/>
          <w:lang w:val="en-US" w:eastAsia="zh-CN" w:bidi="ar"/>
        </w:rPr>
        <w:t>的约定调整。</w:t>
      </w:r>
    </w:p>
    <w:p w14:paraId="4F9FA084">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④其它：</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B8C6B1E">
      <w:pPr>
        <w:keepNext w:val="0"/>
        <w:keepLines w:val="0"/>
        <w:widowControl w:val="0"/>
        <w:suppressLineNumbers w:val="0"/>
        <w:shd w:val="clear"/>
        <w:spacing w:before="0" w:beforeAutospacing="0" w:after="0" w:afterAutospacing="0" w:line="360" w:lineRule="auto"/>
        <w:ind w:left="0" w:right="0" w:firstLine="480" w:firstLineChars="200"/>
        <w:jc w:val="left"/>
        <w:rPr>
          <w:rFonts w:hint="default" w:ascii="Times New Roman" w:hAnsi="Times New Roman" w:eastAsia="宋体" w:cs="Times New Roman"/>
          <w:color w:val="auto"/>
          <w:highlight w:val="none"/>
        </w:rPr>
      </w:pPr>
      <w:r>
        <w:rPr>
          <w:rFonts w:hint="eastAsia" w:ascii="宋体" w:hAnsi="宋体" w:eastAsia="宋体" w:cs="宋体"/>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lang w:val="en-US" w:eastAsia="zh-CN" w:bidi="ar"/>
        </w:rPr>
        <w:t>3</w:t>
      </w:r>
      <w:r>
        <w:rPr>
          <w:rFonts w:hint="eastAsia" w:ascii="宋体" w:hAnsi="宋体" w:eastAsia="宋体" w:cs="宋体"/>
          <w:color w:val="auto"/>
          <w:kern w:val="0"/>
          <w:sz w:val="24"/>
          <w:szCs w:val="24"/>
          <w:highlight w:val="none"/>
          <w:lang w:val="en-US" w:eastAsia="zh-CN" w:bidi="ar"/>
        </w:rPr>
        <w:t>）其他价格方式：</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w:t>
      </w:r>
    </w:p>
    <w:p w14:paraId="6043224B">
      <w:pPr>
        <w:pStyle w:val="4"/>
        <w:widowControl/>
        <w:shd w:val="clear"/>
        <w:rPr>
          <w:rFonts w:hint="default" w:ascii="Times New Roman" w:hAnsi="Times New Roman" w:eastAsia="宋体" w:cs="Times New Roman"/>
          <w:b/>
          <w:bCs/>
          <w:color w:val="auto"/>
          <w:kern w:val="2"/>
          <w:sz w:val="32"/>
          <w:szCs w:val="32"/>
          <w:highlight w:val="none"/>
        </w:rPr>
      </w:pPr>
      <w:bookmarkStart w:id="872" w:name="_Toc407135253"/>
      <w:bookmarkEnd w:id="872"/>
      <w:bookmarkStart w:id="873" w:name="_Toc9850581"/>
      <w:r>
        <w:rPr>
          <w:rFonts w:hint="default" w:ascii="Times New Roman" w:hAnsi="Times New Roman" w:eastAsia="宋体" w:cs="Times New Roman"/>
          <w:b/>
          <w:bCs/>
          <w:color w:val="auto"/>
          <w:kern w:val="2"/>
          <w:sz w:val="32"/>
          <w:szCs w:val="32"/>
          <w:highlight w:val="none"/>
        </w:rPr>
        <w:t xml:space="preserve">12.2 </w:t>
      </w:r>
      <w:bookmarkEnd w:id="873"/>
      <w:r>
        <w:rPr>
          <w:rFonts w:hint="eastAsia" w:ascii="宋体" w:hAnsi="宋体" w:eastAsia="宋体" w:cs="宋体"/>
          <w:b/>
          <w:bCs/>
          <w:color w:val="auto"/>
          <w:kern w:val="2"/>
          <w:sz w:val="32"/>
          <w:szCs w:val="32"/>
          <w:highlight w:val="none"/>
        </w:rPr>
        <w:t>预付款</w:t>
      </w:r>
    </w:p>
    <w:p w14:paraId="597D886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bookmarkStart w:id="874" w:name="_Toc292559921"/>
      <w:bookmarkEnd w:id="874"/>
      <w:bookmarkStart w:id="875" w:name="_Toc297048397"/>
      <w:bookmarkEnd w:id="875"/>
      <w:bookmarkStart w:id="876" w:name="_Toc296891251"/>
      <w:bookmarkEnd w:id="876"/>
      <w:bookmarkStart w:id="877" w:name="_Toc297123556"/>
      <w:bookmarkEnd w:id="877"/>
      <w:bookmarkStart w:id="878" w:name="_Toc296503211"/>
      <w:bookmarkEnd w:id="878"/>
      <w:bookmarkStart w:id="879" w:name="_Toc292559416"/>
      <w:bookmarkEnd w:id="879"/>
      <w:bookmarkStart w:id="880" w:name="_Toc297120511"/>
      <w:bookmarkEnd w:id="880"/>
      <w:bookmarkStart w:id="881" w:name="_Toc300935006"/>
      <w:bookmarkEnd w:id="881"/>
      <w:bookmarkStart w:id="882" w:name="_Toc296347210"/>
      <w:bookmarkEnd w:id="882"/>
      <w:bookmarkStart w:id="883" w:name="_Toc296346712"/>
      <w:bookmarkEnd w:id="883"/>
      <w:bookmarkStart w:id="884" w:name="_Toc296891039"/>
      <w:bookmarkEnd w:id="884"/>
      <w:bookmarkStart w:id="885" w:name="_Toc303539163"/>
      <w:bookmarkEnd w:id="885"/>
      <w:bookmarkStart w:id="886" w:name="_Toc297216215"/>
      <w:bookmarkEnd w:id="886"/>
      <w:bookmarkStart w:id="887" w:name="_Toc296944550"/>
      <w:bookmarkEnd w:id="887"/>
      <w:r>
        <w:rPr>
          <w:rFonts w:hint="default" w:ascii="Times New Roman" w:hAnsi="Times New Roman" w:eastAsia="宋体" w:cs="Times New Roman"/>
          <w:color w:val="auto"/>
          <w:kern w:val="0"/>
          <w:sz w:val="21"/>
          <w:szCs w:val="21"/>
          <w:highlight w:val="none"/>
          <w:lang w:val="en-US" w:eastAsia="zh-CN" w:bidi="ar"/>
        </w:rPr>
        <w:t xml:space="preserve">12.2.1 </w:t>
      </w:r>
      <w:r>
        <w:rPr>
          <w:rFonts w:hint="eastAsia" w:ascii="宋体" w:hAnsi="宋体" w:eastAsia="宋体" w:cs="宋体"/>
          <w:color w:val="auto"/>
          <w:kern w:val="0"/>
          <w:sz w:val="21"/>
          <w:szCs w:val="21"/>
          <w:highlight w:val="none"/>
          <w:lang w:val="en-US" w:eastAsia="zh-CN" w:bidi="ar"/>
        </w:rPr>
        <w:t>预付款的支付</w:t>
      </w:r>
    </w:p>
    <w:p w14:paraId="77BD529D">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预付款支付比例或金额：当年安排衔接资金（当年安排衔接资金为156.58</w:t>
      </w:r>
      <w:r>
        <w:rPr>
          <w:rFonts w:hint="eastAsia" w:ascii="宋体" w:hAnsi="宋体" w:cs="宋体"/>
          <w:color w:val="auto"/>
          <w:kern w:val="0"/>
          <w:sz w:val="21"/>
          <w:szCs w:val="21"/>
          <w:highlight w:val="none"/>
          <w:lang w:val="en-US" w:eastAsia="zh-CN" w:bidi="ar"/>
        </w:rPr>
        <w:t>万元</w:t>
      </w:r>
      <w:r>
        <w:rPr>
          <w:rFonts w:hint="eastAsia" w:ascii="宋体" w:hAnsi="宋体" w:eastAsia="宋体" w:cs="宋体"/>
          <w:color w:val="auto"/>
          <w:kern w:val="0"/>
          <w:sz w:val="21"/>
          <w:szCs w:val="21"/>
          <w:highlight w:val="none"/>
          <w:lang w:val="en-US" w:eastAsia="zh-CN" w:bidi="ar"/>
        </w:rPr>
        <w:t>，下同）的</w:t>
      </w:r>
      <w:r>
        <w:rPr>
          <w:rFonts w:hint="default" w:ascii="Times New Roman" w:hAnsi="Times New Roman" w:eastAsia="宋体" w:cs="Times New Roman"/>
          <w:color w:val="auto"/>
          <w:kern w:val="0"/>
          <w:sz w:val="21"/>
          <w:szCs w:val="21"/>
          <w:highlight w:val="none"/>
          <w:u w:val="single"/>
          <w:lang w:val="en-US" w:eastAsia="zh-CN" w:bidi="ar"/>
        </w:rPr>
        <w:t xml:space="preserve"> 30%  </w:t>
      </w:r>
      <w:r>
        <w:rPr>
          <w:rFonts w:hint="eastAsia" w:ascii="宋体" w:hAnsi="宋体" w:eastAsia="宋体" w:cs="宋体"/>
          <w:color w:val="auto"/>
          <w:kern w:val="0"/>
          <w:sz w:val="21"/>
          <w:szCs w:val="21"/>
          <w:highlight w:val="none"/>
          <w:lang w:val="en-US" w:eastAsia="zh-CN" w:bidi="ar"/>
        </w:rPr>
        <w:t>。</w:t>
      </w:r>
    </w:p>
    <w:p w14:paraId="3FF9AF63">
      <w:pPr>
        <w:keepNext w:val="0"/>
        <w:keepLines w:val="0"/>
        <w:widowControl w:val="0"/>
        <w:suppressLineNumbers w:val="0"/>
        <w:shd w:val="clear"/>
        <w:spacing w:before="0" w:beforeAutospacing="0" w:after="0" w:afterAutospacing="0" w:line="360" w:lineRule="auto"/>
        <w:ind w:left="0" w:right="0"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预付款支付期限：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合同生效并承包人进场后，根据开工、人员、设备实际到位配备情况具备开工条件，发包人在承包人开具增值税等额发票后</w:t>
      </w:r>
      <w:r>
        <w:rPr>
          <w:rFonts w:hint="eastAsia" w:ascii="宋体" w:hAnsi="宋体" w:eastAsia="宋体" w:cs="宋体"/>
          <w:color w:val="auto"/>
          <w:kern w:val="0"/>
          <w:sz w:val="21"/>
          <w:szCs w:val="21"/>
          <w:highlight w:val="none"/>
          <w:lang w:val="en-US" w:eastAsia="zh-CN" w:bidi="ar"/>
        </w:rPr>
        <w:t>。</w:t>
      </w:r>
    </w:p>
    <w:p w14:paraId="714F47A1">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预付款扣回的方式：</w:t>
      </w:r>
      <w:r>
        <w:rPr>
          <w:rFonts w:hint="eastAsia"/>
          <w:color w:val="auto"/>
          <w:sz w:val="21"/>
          <w:szCs w:val="21"/>
          <w:highlight w:val="none"/>
          <w:u w:val="single"/>
        </w:rPr>
        <w:t>进度款达到</w:t>
      </w:r>
      <w:r>
        <w:rPr>
          <w:rFonts w:hint="eastAsia"/>
          <w:color w:val="auto"/>
          <w:sz w:val="21"/>
          <w:szCs w:val="21"/>
          <w:highlight w:val="none"/>
          <w:u w:val="single"/>
          <w:lang w:val="en-US" w:eastAsia="zh-CN"/>
        </w:rPr>
        <w:t>1</w:t>
      </w:r>
      <w:r>
        <w:rPr>
          <w:rFonts w:hint="eastAsia"/>
          <w:color w:val="auto"/>
          <w:sz w:val="21"/>
          <w:szCs w:val="21"/>
          <w:highlight w:val="none"/>
          <w:u w:val="single"/>
        </w:rPr>
        <w:t>%作为预付款起扣点，从此之后的进度款中按预付款支付比例扣回</w:t>
      </w:r>
      <w:r>
        <w:rPr>
          <w:rFonts w:hint="eastAsia"/>
          <w:color w:val="auto"/>
          <w:sz w:val="21"/>
          <w:szCs w:val="21"/>
          <w:highlight w:val="none"/>
          <w:u w:val="single"/>
          <w:lang w:eastAsia="zh-CN"/>
        </w:rPr>
        <w:t>，</w:t>
      </w:r>
      <w:r>
        <w:rPr>
          <w:rFonts w:hint="eastAsia"/>
          <w:color w:val="auto"/>
          <w:sz w:val="21"/>
          <w:szCs w:val="21"/>
          <w:highlight w:val="none"/>
          <w:u w:val="single"/>
          <w:lang w:val="en-US" w:eastAsia="zh-CN"/>
        </w:rPr>
        <w:t>直至扣完为止</w:t>
      </w:r>
      <w:r>
        <w:rPr>
          <w:rFonts w:hint="eastAsia" w:ascii="宋体" w:hAnsi="宋体" w:eastAsia="宋体" w:cs="宋体"/>
          <w:color w:val="auto"/>
          <w:kern w:val="0"/>
          <w:sz w:val="21"/>
          <w:szCs w:val="21"/>
          <w:highlight w:val="none"/>
          <w:u w:val="single"/>
          <w:lang w:val="en-US" w:eastAsia="zh-CN" w:bidi="ar"/>
        </w:rPr>
        <w:t>。</w:t>
      </w:r>
    </w:p>
    <w:p w14:paraId="3987E3D8">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12.2.2 </w:t>
      </w:r>
      <w:r>
        <w:rPr>
          <w:rFonts w:hint="eastAsia" w:ascii="宋体" w:hAnsi="宋体" w:eastAsia="宋体" w:cs="宋体"/>
          <w:color w:val="auto"/>
          <w:kern w:val="0"/>
          <w:sz w:val="21"/>
          <w:szCs w:val="21"/>
          <w:highlight w:val="none"/>
          <w:lang w:val="en-US" w:eastAsia="zh-CN" w:bidi="ar"/>
        </w:rPr>
        <w:t>预付款担保</w:t>
      </w:r>
    </w:p>
    <w:p w14:paraId="33E3F84C">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承包人提交预付款担保的期限：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D8DE0E8">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预付款担保的形式为：</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410AD42E">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预付款担保格式见合同附件8。预付款支付申请（核准）表见合同附件10</w:t>
      </w:r>
    </w:p>
    <w:p w14:paraId="3F671738">
      <w:pPr>
        <w:pStyle w:val="4"/>
        <w:widowControl/>
        <w:shd w:val="clear"/>
        <w:rPr>
          <w:rFonts w:hint="default" w:ascii="Times New Roman" w:hAnsi="Times New Roman" w:eastAsia="宋体" w:cs="Times New Roman"/>
          <w:b/>
          <w:bCs/>
          <w:color w:val="auto"/>
          <w:kern w:val="2"/>
          <w:sz w:val="32"/>
          <w:szCs w:val="32"/>
          <w:highlight w:val="none"/>
        </w:rPr>
      </w:pPr>
      <w:bookmarkStart w:id="888" w:name="_Toc9850582"/>
      <w:bookmarkEnd w:id="888"/>
      <w:bookmarkStart w:id="889" w:name="_Toc373478398"/>
      <w:bookmarkEnd w:id="889"/>
      <w:bookmarkStart w:id="890" w:name="_Toc407135254"/>
      <w:bookmarkEnd w:id="890"/>
      <w:bookmarkStart w:id="891" w:name="_Toc373227751"/>
      <w:bookmarkEnd w:id="891"/>
      <w:bookmarkStart w:id="892" w:name="_Toc389065316"/>
      <w:r>
        <w:rPr>
          <w:rFonts w:hint="default" w:ascii="Times New Roman" w:hAnsi="Times New Roman" w:eastAsia="宋体" w:cs="Times New Roman"/>
          <w:b/>
          <w:bCs/>
          <w:color w:val="auto"/>
          <w:kern w:val="2"/>
          <w:sz w:val="32"/>
          <w:szCs w:val="32"/>
          <w:highlight w:val="none"/>
        </w:rPr>
        <w:t xml:space="preserve">12.3 </w:t>
      </w:r>
      <w:bookmarkEnd w:id="892"/>
      <w:r>
        <w:rPr>
          <w:rFonts w:hint="eastAsia" w:ascii="宋体" w:hAnsi="宋体" w:eastAsia="宋体" w:cs="宋体"/>
          <w:b/>
          <w:bCs/>
          <w:color w:val="auto"/>
          <w:kern w:val="2"/>
          <w:sz w:val="32"/>
          <w:szCs w:val="32"/>
          <w:highlight w:val="none"/>
        </w:rPr>
        <w:t>计量</w:t>
      </w:r>
    </w:p>
    <w:p w14:paraId="6336E129">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12.3.1 </w:t>
      </w:r>
      <w:r>
        <w:rPr>
          <w:rFonts w:hint="eastAsia" w:ascii="宋体" w:hAnsi="宋体" w:eastAsia="宋体" w:cs="宋体"/>
          <w:color w:val="auto"/>
          <w:kern w:val="0"/>
          <w:sz w:val="21"/>
          <w:szCs w:val="21"/>
          <w:highlight w:val="none"/>
          <w:lang w:val="en-US" w:eastAsia="zh-CN" w:bidi="ar"/>
        </w:rPr>
        <w:t>计量原则</w:t>
      </w:r>
    </w:p>
    <w:p w14:paraId="0F8CB0A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工程量计算规则：</w:t>
      </w:r>
      <w:r>
        <w:rPr>
          <w:rFonts w:hint="eastAsia" w:ascii="宋体" w:hAnsi="宋体" w:eastAsia="宋体" w:cs="宋体"/>
          <w:color w:val="auto"/>
          <w:kern w:val="0"/>
          <w:sz w:val="21"/>
          <w:szCs w:val="21"/>
          <w:highlight w:val="none"/>
          <w:u w:val="single"/>
          <w:lang w:val="en-US" w:eastAsia="zh-CN" w:bidi="ar"/>
        </w:rPr>
        <w:t>工程的计量均以《建设工程工程量清单计价规范》（</w:t>
      </w:r>
      <w:r>
        <w:rPr>
          <w:rFonts w:hint="default" w:ascii="Times New Roman" w:hAnsi="Times New Roman" w:eastAsia="宋体" w:cs="Times New Roman"/>
          <w:color w:val="auto"/>
          <w:kern w:val="0"/>
          <w:sz w:val="21"/>
          <w:szCs w:val="21"/>
          <w:highlight w:val="none"/>
          <w:u w:val="single"/>
          <w:lang w:val="en-US" w:eastAsia="zh-CN" w:bidi="ar"/>
        </w:rPr>
        <w:t>GB50500</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2013</w:t>
      </w:r>
      <w:r>
        <w:rPr>
          <w:rFonts w:hint="eastAsia" w:ascii="宋体" w:hAnsi="宋体" w:eastAsia="宋体" w:cs="宋体"/>
          <w:color w:val="auto"/>
          <w:kern w:val="0"/>
          <w:sz w:val="21"/>
          <w:szCs w:val="21"/>
          <w:highlight w:val="none"/>
          <w:u w:val="single"/>
          <w:lang w:val="en-US" w:eastAsia="zh-CN" w:bidi="ar"/>
        </w:rPr>
        <w:t>）和及其广西壮族自治区实施细则、《建设工程工程量清单计算规范》（</w:t>
      </w:r>
      <w:r>
        <w:rPr>
          <w:rFonts w:hint="default" w:ascii="Times New Roman" w:hAnsi="Times New Roman" w:eastAsia="宋体" w:cs="Times New Roman"/>
          <w:color w:val="auto"/>
          <w:kern w:val="0"/>
          <w:sz w:val="21"/>
          <w:szCs w:val="21"/>
          <w:highlight w:val="none"/>
          <w:u w:val="single"/>
          <w:lang w:val="en-US" w:eastAsia="zh-CN" w:bidi="ar"/>
        </w:rPr>
        <w:t>GB50854~50862</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2013</w:t>
      </w:r>
      <w:r>
        <w:rPr>
          <w:rFonts w:hint="eastAsia" w:ascii="宋体" w:hAnsi="宋体" w:eastAsia="宋体" w:cs="宋体"/>
          <w:color w:val="auto"/>
          <w:kern w:val="0"/>
          <w:sz w:val="21"/>
          <w:szCs w:val="21"/>
          <w:highlight w:val="none"/>
          <w:u w:val="single"/>
          <w:lang w:val="en-US" w:eastAsia="zh-CN" w:bidi="ar"/>
        </w:rPr>
        <w:t>）及其广西实施细则、本工程补充项目清单为准。</w:t>
      </w:r>
    </w:p>
    <w:p w14:paraId="55BA21F8">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12.3.2 </w:t>
      </w:r>
      <w:r>
        <w:rPr>
          <w:rFonts w:hint="eastAsia" w:ascii="宋体" w:hAnsi="宋体" w:eastAsia="宋体" w:cs="宋体"/>
          <w:color w:val="auto"/>
          <w:kern w:val="0"/>
          <w:sz w:val="21"/>
          <w:szCs w:val="21"/>
          <w:highlight w:val="none"/>
          <w:lang w:val="en-US" w:eastAsia="zh-CN" w:bidi="ar"/>
        </w:rPr>
        <w:t>计量周期</w:t>
      </w:r>
    </w:p>
    <w:p w14:paraId="40AC15BD">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关于计量周期的约定：</w:t>
      </w:r>
      <w:r>
        <w:rPr>
          <w:rFonts w:hint="eastAsia" w:ascii="宋体" w:hAnsi="宋体" w:eastAsia="宋体" w:cs="宋体"/>
          <w:color w:val="auto"/>
          <w:kern w:val="0"/>
          <w:sz w:val="21"/>
          <w:szCs w:val="21"/>
          <w:highlight w:val="none"/>
          <w:u w:val="single"/>
          <w:lang w:val="en-US" w:eastAsia="zh-CN" w:bidi="ar"/>
        </w:rPr>
        <w:t>每月</w:t>
      </w:r>
      <w:r>
        <w:rPr>
          <w:rFonts w:hint="default" w:ascii="Times New Roman" w:hAnsi="Times New Roman" w:eastAsia="宋体" w:cs="Times New Roman"/>
          <w:color w:val="auto"/>
          <w:kern w:val="0"/>
          <w:sz w:val="21"/>
          <w:szCs w:val="21"/>
          <w:highlight w:val="none"/>
          <w:u w:val="single"/>
          <w:lang w:val="en-US" w:eastAsia="zh-CN" w:bidi="ar"/>
        </w:rPr>
        <w:t>25</w:t>
      </w:r>
      <w:r>
        <w:rPr>
          <w:rFonts w:hint="eastAsia" w:ascii="宋体" w:hAnsi="宋体" w:eastAsia="宋体" w:cs="宋体"/>
          <w:color w:val="auto"/>
          <w:kern w:val="0"/>
          <w:sz w:val="21"/>
          <w:szCs w:val="21"/>
          <w:highlight w:val="none"/>
          <w:u w:val="single"/>
          <w:lang w:val="en-US" w:eastAsia="zh-CN" w:bidi="ar"/>
        </w:rPr>
        <w:t>日前</w:t>
      </w:r>
      <w:r>
        <w:rPr>
          <w:rFonts w:hint="eastAsia" w:ascii="宋体" w:hAnsi="宋体" w:eastAsia="宋体" w:cs="宋体"/>
          <w:color w:val="auto"/>
          <w:kern w:val="0"/>
          <w:sz w:val="21"/>
          <w:szCs w:val="21"/>
          <w:highlight w:val="none"/>
          <w:lang w:val="en-US" w:eastAsia="zh-CN" w:bidi="ar"/>
        </w:rPr>
        <w:t>。</w:t>
      </w:r>
    </w:p>
    <w:p w14:paraId="53761A62">
      <w:pPr>
        <w:keepNext w:val="0"/>
        <w:keepLines w:val="0"/>
        <w:widowControl w:val="0"/>
        <w:suppressLineNumbers w:val="0"/>
        <w:shd w:val="clear"/>
        <w:spacing w:before="0" w:beforeAutospacing="0" w:after="0" w:afterAutospacing="0" w:line="360" w:lineRule="auto"/>
        <w:ind w:left="0" w:right="0" w:firstLine="420" w:firstLineChars="200"/>
        <w:jc w:val="left"/>
        <w:outlineLvl w:val="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12.3.3 </w:t>
      </w:r>
      <w:r>
        <w:rPr>
          <w:rFonts w:hint="eastAsia" w:ascii="宋体" w:hAnsi="宋体" w:eastAsia="宋体" w:cs="宋体"/>
          <w:color w:val="auto"/>
          <w:kern w:val="0"/>
          <w:sz w:val="21"/>
          <w:szCs w:val="21"/>
          <w:highlight w:val="none"/>
          <w:lang w:val="en-US" w:eastAsia="zh-CN" w:bidi="ar"/>
        </w:rPr>
        <w:t>单价合同的计量</w:t>
      </w:r>
    </w:p>
    <w:p w14:paraId="5D88BC0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关于单价合同计量的约定：</w:t>
      </w:r>
    </w:p>
    <w:p w14:paraId="2F7C88B1">
      <w:pPr>
        <w:keepNext w:val="0"/>
        <w:keepLines w:val="0"/>
        <w:widowControl w:val="0"/>
        <w:suppressLineNumbers w:val="0"/>
        <w:shd w:val="clear"/>
        <w:spacing w:before="0" w:beforeAutospacing="0" w:after="0" w:afterAutospacing="0" w:line="360" w:lineRule="auto"/>
        <w:ind w:left="0" w:right="0" w:firstLine="441" w:firstLineChars="21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 </w:t>
      </w:r>
      <w:r>
        <w:rPr>
          <w:rFonts w:hint="eastAsia" w:ascii="宋体" w:hAnsi="宋体" w:eastAsia="宋体" w:cs="宋体"/>
          <w:color w:val="auto"/>
          <w:kern w:val="0"/>
          <w:sz w:val="21"/>
          <w:szCs w:val="21"/>
          <w:highlight w:val="none"/>
          <w:lang w:val="en-US" w:eastAsia="zh-CN" w:bidi="ar"/>
        </w:rPr>
        <w:t>工程量清单所列的工程量，不能作为承包人按合同履行其责任依据，实际施工中发生的工程量增加或减少并不影响承包人履行合同的责任，工程结算以完成的实际工程量为准。</w:t>
      </w:r>
    </w:p>
    <w:p w14:paraId="0884373C">
      <w:pPr>
        <w:keepNext w:val="0"/>
        <w:keepLines w:val="0"/>
        <w:widowControl w:val="0"/>
        <w:suppressLineNumbers w:val="0"/>
        <w:shd w:val="clear"/>
        <w:spacing w:before="0" w:beforeAutospacing="0" w:after="0" w:afterAutospacing="0" w:line="360" w:lineRule="auto"/>
        <w:ind w:left="0" w:right="0" w:firstLine="441" w:firstLineChars="21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(2) </w:t>
      </w:r>
      <w:r>
        <w:rPr>
          <w:rFonts w:hint="eastAsia" w:ascii="宋体" w:hAnsi="宋体" w:eastAsia="宋体" w:cs="宋体"/>
          <w:color w:val="auto"/>
          <w:kern w:val="0"/>
          <w:sz w:val="21"/>
          <w:szCs w:val="21"/>
          <w:highlight w:val="none"/>
          <w:lang w:val="en-US" w:eastAsia="zh-CN" w:bidi="ar"/>
        </w:rPr>
        <w:t>除另有规定外，工程师应按照合同通过计量来核实确定已完成的工程量和价款，承包人应得到该价款扣除保留金后的金额。当工程师要对已完工的工程量进行计量时，应适时地通知承包人参加。</w:t>
      </w:r>
    </w:p>
    <w:p w14:paraId="32B1989C">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12.3.4 </w:t>
      </w:r>
      <w:r>
        <w:rPr>
          <w:rFonts w:hint="eastAsia" w:ascii="宋体" w:hAnsi="宋体" w:eastAsia="宋体" w:cs="宋体"/>
          <w:color w:val="auto"/>
          <w:kern w:val="0"/>
          <w:sz w:val="21"/>
          <w:szCs w:val="21"/>
          <w:highlight w:val="none"/>
          <w:lang w:val="en-US" w:eastAsia="zh-CN" w:bidi="ar"/>
        </w:rPr>
        <w:t>总价合同的计量</w:t>
      </w:r>
    </w:p>
    <w:p w14:paraId="2E1082AE">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Calibri" w:hAnsi="Calibri" w:eastAsia="宋体" w:cs="Calibri"/>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）总价合同计量约定：进度款按支付分解表支付，支付分解表在招标完成后签合同之前制定，具体详见本专用合同条款</w:t>
      </w:r>
      <w:r>
        <w:rPr>
          <w:rFonts w:hint="default" w:ascii="Times New Roman" w:hAnsi="Times New Roman" w:eastAsia="宋体" w:cs="Times New Roman"/>
          <w:color w:val="auto"/>
          <w:kern w:val="0"/>
          <w:sz w:val="21"/>
          <w:szCs w:val="21"/>
          <w:highlight w:val="none"/>
          <w:lang w:val="en-US" w:eastAsia="zh-CN" w:bidi="ar"/>
        </w:rPr>
        <w:t>12.4.6</w:t>
      </w:r>
      <w:r>
        <w:rPr>
          <w:rFonts w:hint="eastAsia" w:ascii="宋体" w:hAnsi="宋体" w:eastAsia="宋体" w:cs="宋体"/>
          <w:color w:val="auto"/>
          <w:kern w:val="0"/>
          <w:sz w:val="21"/>
          <w:szCs w:val="21"/>
          <w:highlight w:val="none"/>
          <w:lang w:val="en-US" w:eastAsia="zh-CN" w:bidi="ar"/>
        </w:rPr>
        <w:t>。</w:t>
      </w:r>
    </w:p>
    <w:p w14:paraId="0905E65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12.3.6 </w:t>
      </w:r>
      <w:r>
        <w:rPr>
          <w:rFonts w:hint="eastAsia" w:ascii="宋体" w:hAnsi="宋体" w:eastAsia="宋体" w:cs="宋体"/>
          <w:color w:val="auto"/>
          <w:kern w:val="0"/>
          <w:sz w:val="21"/>
          <w:szCs w:val="21"/>
          <w:highlight w:val="none"/>
          <w:lang w:val="en-US" w:eastAsia="zh-CN" w:bidi="ar"/>
        </w:rPr>
        <w:t>其他价格形式合同的计量</w:t>
      </w:r>
    </w:p>
    <w:p w14:paraId="5E991F93">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其他价格形式的计量方式和程序：</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F500120">
      <w:pPr>
        <w:pStyle w:val="4"/>
        <w:widowControl/>
        <w:shd w:val="clear"/>
        <w:rPr>
          <w:rFonts w:hint="default" w:ascii="Times New Roman" w:hAnsi="Times New Roman" w:eastAsia="宋体" w:cs="Times New Roman"/>
          <w:b/>
          <w:bCs/>
          <w:color w:val="auto"/>
          <w:kern w:val="2"/>
          <w:sz w:val="32"/>
          <w:szCs w:val="32"/>
          <w:highlight w:val="none"/>
        </w:rPr>
      </w:pPr>
      <w:bookmarkStart w:id="893" w:name="_Toc9850583"/>
      <w:bookmarkEnd w:id="893"/>
      <w:bookmarkStart w:id="894" w:name="_Toc373478399"/>
      <w:bookmarkEnd w:id="894"/>
      <w:bookmarkStart w:id="895" w:name="_Toc389065317"/>
      <w:bookmarkEnd w:id="895"/>
      <w:bookmarkStart w:id="896" w:name="_Toc373227752"/>
      <w:bookmarkEnd w:id="896"/>
      <w:bookmarkStart w:id="897" w:name="_Toc407135255"/>
      <w:r>
        <w:rPr>
          <w:rFonts w:hint="default" w:ascii="Times New Roman" w:hAnsi="Times New Roman" w:eastAsia="宋体" w:cs="Times New Roman"/>
          <w:b/>
          <w:bCs/>
          <w:color w:val="auto"/>
          <w:kern w:val="2"/>
          <w:sz w:val="32"/>
          <w:szCs w:val="32"/>
          <w:highlight w:val="none"/>
        </w:rPr>
        <w:t xml:space="preserve">12.4 </w:t>
      </w:r>
      <w:bookmarkEnd w:id="897"/>
      <w:r>
        <w:rPr>
          <w:rFonts w:hint="eastAsia" w:ascii="宋体" w:hAnsi="宋体" w:eastAsia="宋体" w:cs="宋体"/>
          <w:b/>
          <w:bCs/>
          <w:color w:val="auto"/>
          <w:kern w:val="2"/>
          <w:sz w:val="32"/>
          <w:szCs w:val="32"/>
          <w:highlight w:val="none"/>
        </w:rPr>
        <w:t>工程进度款支付</w:t>
      </w:r>
    </w:p>
    <w:p w14:paraId="467A8E4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12.4.1 </w:t>
      </w:r>
      <w:r>
        <w:rPr>
          <w:rFonts w:hint="eastAsia" w:ascii="宋体" w:hAnsi="宋体" w:eastAsia="宋体" w:cs="宋体"/>
          <w:color w:val="auto"/>
          <w:kern w:val="0"/>
          <w:sz w:val="21"/>
          <w:szCs w:val="21"/>
          <w:highlight w:val="none"/>
          <w:lang w:val="en-US" w:eastAsia="zh-CN" w:bidi="ar"/>
        </w:rPr>
        <w:t>付款周期</w:t>
      </w:r>
    </w:p>
    <w:p w14:paraId="6BBD49CE">
      <w:pPr>
        <w:keepNext w:val="0"/>
        <w:keepLines w:val="0"/>
        <w:widowControl w:val="0"/>
        <w:suppressLineNumbers w:val="0"/>
        <w:shd w:val="clear"/>
        <w:spacing w:before="0" w:beforeAutospacing="0" w:after="0" w:afterAutospacing="0" w:line="360" w:lineRule="auto"/>
        <w:ind w:left="0" w:right="0" w:firstLine="420" w:firstLineChars="200"/>
        <w:jc w:val="left"/>
        <w:rPr>
          <w:rFonts w:hint="eastAsia" w:ascii="宋体" w:hAnsi="宋体" w:eastAsia="宋体" w:cs="宋体"/>
          <w:bCs/>
          <w:color w:val="auto"/>
          <w:kern w:val="0"/>
          <w:sz w:val="21"/>
          <w:szCs w:val="21"/>
          <w:highlight w:val="none"/>
          <w:u w:val="none"/>
          <w:lang w:val="en-US" w:eastAsia="zh-CN" w:bidi="ar"/>
        </w:rPr>
      </w:pPr>
      <w:r>
        <w:rPr>
          <w:rFonts w:hint="eastAsia" w:ascii="宋体" w:hAnsi="宋体" w:eastAsia="宋体" w:cs="宋体"/>
          <w:bCs/>
          <w:color w:val="auto"/>
          <w:kern w:val="0"/>
          <w:sz w:val="21"/>
          <w:szCs w:val="21"/>
          <w:highlight w:val="none"/>
          <w:u w:val="none"/>
          <w:lang w:val="en-US" w:eastAsia="zh-CN" w:bidi="ar"/>
        </w:rPr>
        <w:t>发包人以银行转帐的方式按进度支付工程款：</w:t>
      </w:r>
    </w:p>
    <w:p w14:paraId="764E8591">
      <w:pPr>
        <w:keepNext w:val="0"/>
        <w:keepLines w:val="0"/>
        <w:widowControl w:val="0"/>
        <w:numPr>
          <w:ilvl w:val="0"/>
          <w:numId w:val="6"/>
        </w:numPr>
        <w:suppressLineNumbers w:val="0"/>
        <w:shd w:val="clear"/>
        <w:spacing w:before="0" w:beforeAutospacing="0" w:after="0" w:afterAutospacing="0" w:line="360" w:lineRule="auto"/>
        <w:ind w:left="0" w:right="0" w:firstLine="420" w:firstLineChars="200"/>
        <w:jc w:val="left"/>
        <w:rPr>
          <w:rFonts w:hint="eastAsia" w:ascii="宋体" w:hAnsi="宋体" w:cs="宋体"/>
          <w:bCs/>
          <w:color w:val="auto"/>
          <w:kern w:val="0"/>
          <w:sz w:val="21"/>
          <w:szCs w:val="21"/>
          <w:highlight w:val="none"/>
          <w:u w:val="single"/>
          <w:lang w:val="en-US" w:eastAsia="zh-CN" w:bidi="ar"/>
        </w:rPr>
      </w:pPr>
      <w:r>
        <w:rPr>
          <w:rFonts w:hint="eastAsia" w:ascii="宋体" w:hAnsi="宋体" w:eastAsia="宋体" w:cs="宋体"/>
          <w:bCs/>
          <w:color w:val="auto"/>
          <w:kern w:val="0"/>
          <w:sz w:val="21"/>
          <w:szCs w:val="21"/>
          <w:highlight w:val="none"/>
          <w:u w:val="single"/>
          <w:lang w:val="en-US" w:eastAsia="zh-CN" w:bidi="ar"/>
        </w:rPr>
        <w:t>项目完工验收合格后，承包人</w:t>
      </w:r>
      <w:r>
        <w:rPr>
          <w:rFonts w:hint="eastAsia" w:ascii="宋体" w:hAnsi="宋体" w:cs="宋体"/>
          <w:bCs/>
          <w:color w:val="auto"/>
          <w:kern w:val="0"/>
          <w:sz w:val="21"/>
          <w:szCs w:val="21"/>
          <w:highlight w:val="none"/>
          <w:u w:val="single"/>
          <w:lang w:val="en-US" w:eastAsia="zh-CN" w:bidi="ar"/>
        </w:rPr>
        <w:t>开具等额发票</w:t>
      </w:r>
      <w:r>
        <w:rPr>
          <w:rFonts w:hint="eastAsia" w:ascii="宋体" w:hAnsi="宋体" w:eastAsia="宋体" w:cs="宋体"/>
          <w:bCs/>
          <w:color w:val="auto"/>
          <w:kern w:val="0"/>
          <w:sz w:val="21"/>
          <w:szCs w:val="21"/>
          <w:highlight w:val="none"/>
          <w:u w:val="single"/>
          <w:lang w:val="en-US" w:eastAsia="zh-CN" w:bidi="ar"/>
        </w:rPr>
        <w:t>后发包人按照工程进度款支付至</w:t>
      </w:r>
      <w:r>
        <w:rPr>
          <w:rFonts w:hint="eastAsia" w:ascii="宋体" w:hAnsi="宋体" w:eastAsia="宋体" w:cs="宋体"/>
          <w:color w:val="auto"/>
          <w:kern w:val="0"/>
          <w:sz w:val="21"/>
          <w:szCs w:val="21"/>
          <w:highlight w:val="none"/>
          <w:u w:val="single"/>
          <w:lang w:val="en-US" w:eastAsia="zh-CN" w:bidi="ar"/>
        </w:rPr>
        <w:t>当年安排衔接资金</w:t>
      </w:r>
      <w:r>
        <w:rPr>
          <w:rFonts w:hint="eastAsia" w:ascii="宋体" w:hAnsi="宋体" w:eastAsia="宋体" w:cs="宋体"/>
          <w:bCs/>
          <w:color w:val="auto"/>
          <w:kern w:val="0"/>
          <w:sz w:val="21"/>
          <w:szCs w:val="21"/>
          <w:highlight w:val="none"/>
          <w:u w:val="single"/>
          <w:lang w:val="en-US" w:eastAsia="zh-CN" w:bidi="ar"/>
        </w:rPr>
        <w:t>的</w:t>
      </w:r>
      <w:r>
        <w:rPr>
          <w:rFonts w:hint="eastAsia" w:ascii="宋体" w:hAnsi="宋体" w:cs="宋体"/>
          <w:bCs/>
          <w:color w:val="auto"/>
          <w:kern w:val="0"/>
          <w:sz w:val="21"/>
          <w:szCs w:val="21"/>
          <w:highlight w:val="none"/>
          <w:u w:val="single"/>
          <w:lang w:val="en-US" w:eastAsia="zh-CN" w:bidi="ar"/>
        </w:rPr>
        <w:t>10</w:t>
      </w:r>
      <w:r>
        <w:rPr>
          <w:rFonts w:hint="eastAsia" w:ascii="宋体" w:hAnsi="宋体" w:eastAsia="宋体" w:cs="宋体"/>
          <w:bCs/>
          <w:color w:val="auto"/>
          <w:kern w:val="0"/>
          <w:sz w:val="21"/>
          <w:szCs w:val="21"/>
          <w:highlight w:val="none"/>
          <w:u w:val="single"/>
          <w:lang w:val="en-US" w:eastAsia="zh-CN" w:bidi="ar"/>
        </w:rPr>
        <w:t>0%</w:t>
      </w:r>
      <w:r>
        <w:rPr>
          <w:rFonts w:hint="eastAsia" w:ascii="宋体" w:hAnsi="宋体" w:cs="宋体"/>
          <w:bCs/>
          <w:color w:val="auto"/>
          <w:kern w:val="0"/>
          <w:sz w:val="21"/>
          <w:szCs w:val="21"/>
          <w:highlight w:val="none"/>
          <w:u w:val="single"/>
          <w:lang w:val="en-US" w:eastAsia="zh-CN" w:bidi="ar"/>
        </w:rPr>
        <w:t>。</w:t>
      </w:r>
    </w:p>
    <w:p w14:paraId="23A2B166">
      <w:pPr>
        <w:keepNext w:val="0"/>
        <w:keepLines w:val="0"/>
        <w:widowControl w:val="0"/>
        <w:numPr>
          <w:ilvl w:val="0"/>
          <w:numId w:val="6"/>
        </w:numPr>
        <w:suppressLineNumbers w:val="0"/>
        <w:shd w:val="clear"/>
        <w:spacing w:before="0" w:beforeAutospacing="0" w:after="0" w:afterAutospacing="0" w:line="360" w:lineRule="auto"/>
        <w:ind w:left="0" w:right="0" w:firstLine="420" w:firstLineChars="200"/>
        <w:jc w:val="left"/>
        <w:rPr>
          <w:rFonts w:hint="eastAsia" w:ascii="宋体" w:hAnsi="宋体" w:eastAsia="宋体" w:cs="Times New Roman"/>
          <w:b w:val="0"/>
          <w:bCs/>
          <w:color w:val="auto"/>
          <w:sz w:val="21"/>
          <w:szCs w:val="21"/>
          <w:highlight w:val="none"/>
          <w:u w:val="none"/>
        </w:rPr>
      </w:pPr>
      <w:r>
        <w:rPr>
          <w:rFonts w:hint="eastAsia" w:ascii="宋体" w:hAnsi="宋体" w:cs="宋体"/>
          <w:bCs/>
          <w:color w:val="auto"/>
          <w:kern w:val="0"/>
          <w:sz w:val="21"/>
          <w:szCs w:val="21"/>
          <w:highlight w:val="none"/>
          <w:u w:val="single"/>
          <w:lang w:val="en-US" w:eastAsia="zh-CN" w:bidi="ar"/>
        </w:rPr>
        <w:t>合同价款差额未支付部分，即至合同总价90%部分，由2026年上级安排衔接资金支付。</w:t>
      </w:r>
    </w:p>
    <w:p w14:paraId="22E121B0">
      <w:pPr>
        <w:keepNext w:val="0"/>
        <w:keepLines w:val="0"/>
        <w:widowControl w:val="0"/>
        <w:numPr>
          <w:ilvl w:val="0"/>
          <w:numId w:val="6"/>
        </w:numPr>
        <w:suppressLineNumbers w:val="0"/>
        <w:shd w:val="clear"/>
        <w:spacing w:before="0" w:beforeAutospacing="0" w:after="0" w:afterAutospacing="0" w:line="360" w:lineRule="auto"/>
        <w:ind w:left="0" w:right="0" w:firstLine="420" w:firstLineChars="200"/>
        <w:jc w:val="left"/>
        <w:rPr>
          <w:rFonts w:hint="eastAsia" w:ascii="宋体" w:hAnsi="宋体" w:eastAsia="宋体" w:cs="Times New Roman"/>
          <w:b w:val="0"/>
          <w:bCs/>
          <w:color w:val="auto"/>
          <w:sz w:val="21"/>
          <w:szCs w:val="21"/>
          <w:highlight w:val="none"/>
          <w:u w:val="none"/>
        </w:rPr>
      </w:pPr>
      <w:r>
        <w:rPr>
          <w:rFonts w:hint="eastAsia" w:ascii="宋体" w:hAnsi="宋体" w:eastAsia="宋体" w:cs="宋体"/>
          <w:bCs/>
          <w:color w:val="auto"/>
          <w:kern w:val="0"/>
          <w:sz w:val="21"/>
          <w:szCs w:val="21"/>
          <w:highlight w:val="none"/>
          <w:u w:val="none"/>
          <w:lang w:val="en-US" w:eastAsia="zh-CN" w:bidi="ar"/>
        </w:rPr>
        <w:t>经审计单位审计后，承包人</w:t>
      </w:r>
      <w:r>
        <w:rPr>
          <w:rFonts w:hint="eastAsia" w:ascii="宋体" w:hAnsi="宋体" w:cs="宋体"/>
          <w:bCs/>
          <w:color w:val="auto"/>
          <w:kern w:val="0"/>
          <w:sz w:val="21"/>
          <w:szCs w:val="21"/>
          <w:highlight w:val="none"/>
          <w:u w:val="none"/>
          <w:lang w:val="en-US" w:eastAsia="zh-CN" w:bidi="ar"/>
        </w:rPr>
        <w:t>开具等额发票</w:t>
      </w:r>
      <w:r>
        <w:rPr>
          <w:rFonts w:hint="eastAsia" w:ascii="宋体" w:hAnsi="宋体" w:eastAsia="宋体" w:cs="宋体"/>
          <w:bCs/>
          <w:color w:val="auto"/>
          <w:kern w:val="0"/>
          <w:sz w:val="21"/>
          <w:szCs w:val="21"/>
          <w:highlight w:val="none"/>
          <w:u w:val="none"/>
          <w:lang w:val="en-US" w:eastAsia="zh-CN" w:bidi="ar"/>
        </w:rPr>
        <w:t>后发包人拨付至审定结算价的97%，工程审定结算价款的3%预留工程质量保修金，待工程缺陷责任期满后返还（无息）。</w:t>
      </w:r>
    </w:p>
    <w:p w14:paraId="16292086">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12.4.2 </w:t>
      </w:r>
      <w:r>
        <w:rPr>
          <w:rFonts w:hint="eastAsia" w:ascii="宋体" w:hAnsi="宋体" w:eastAsia="宋体" w:cs="宋体"/>
          <w:color w:val="auto"/>
          <w:kern w:val="0"/>
          <w:sz w:val="21"/>
          <w:szCs w:val="21"/>
          <w:highlight w:val="none"/>
          <w:lang w:val="en-US" w:eastAsia="zh-CN" w:bidi="ar"/>
        </w:rPr>
        <w:t>进度付款申请单的编制</w:t>
      </w:r>
    </w:p>
    <w:p w14:paraId="0A3AD989">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关于进度付款申请单编制的约定：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按发包人的要求格式，一式六份</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371428B4">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12.4.3 </w:t>
      </w:r>
      <w:r>
        <w:rPr>
          <w:rFonts w:hint="eastAsia" w:ascii="宋体" w:hAnsi="宋体" w:eastAsia="宋体" w:cs="宋体"/>
          <w:color w:val="auto"/>
          <w:kern w:val="0"/>
          <w:sz w:val="21"/>
          <w:szCs w:val="21"/>
          <w:highlight w:val="none"/>
          <w:lang w:val="en-US" w:eastAsia="zh-CN" w:bidi="ar"/>
        </w:rPr>
        <w:t>进度付款申请单的提交</w:t>
      </w:r>
    </w:p>
    <w:p w14:paraId="17D8E6A7">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）单价合同进度付款申请单提交的约定：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按发包人的要求格式，一式</w:t>
      </w:r>
      <w:r>
        <w:rPr>
          <w:rFonts w:hint="eastAsia" w:ascii="宋体" w:hAnsi="宋体" w:cs="宋体"/>
          <w:color w:val="auto"/>
          <w:kern w:val="0"/>
          <w:sz w:val="21"/>
          <w:szCs w:val="21"/>
          <w:highlight w:val="none"/>
          <w:u w:val="single"/>
          <w:lang w:val="en-US" w:eastAsia="zh-CN" w:bidi="ar"/>
        </w:rPr>
        <w:t>叁</w:t>
      </w:r>
      <w:r>
        <w:rPr>
          <w:rFonts w:hint="eastAsia" w:ascii="宋体" w:hAnsi="宋体" w:eastAsia="宋体" w:cs="宋体"/>
          <w:color w:val="auto"/>
          <w:kern w:val="0"/>
          <w:sz w:val="21"/>
          <w:szCs w:val="21"/>
          <w:highlight w:val="none"/>
          <w:u w:val="single"/>
          <w:lang w:val="en-US" w:eastAsia="zh-CN" w:bidi="ar"/>
        </w:rPr>
        <w:t>份</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93976E3">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）总价合同进度付款申请单提交的约定：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按发包人的要求格式，一式</w:t>
      </w:r>
      <w:r>
        <w:rPr>
          <w:rFonts w:hint="eastAsia" w:ascii="宋体" w:hAnsi="宋体" w:cs="宋体"/>
          <w:color w:val="auto"/>
          <w:kern w:val="0"/>
          <w:sz w:val="21"/>
          <w:szCs w:val="21"/>
          <w:highlight w:val="none"/>
          <w:u w:val="single"/>
          <w:lang w:val="en-US" w:eastAsia="zh-CN" w:bidi="ar"/>
        </w:rPr>
        <w:t>叁</w:t>
      </w:r>
      <w:r>
        <w:rPr>
          <w:rFonts w:hint="eastAsia" w:ascii="宋体" w:hAnsi="宋体" w:eastAsia="宋体" w:cs="宋体"/>
          <w:color w:val="auto"/>
          <w:kern w:val="0"/>
          <w:sz w:val="21"/>
          <w:szCs w:val="21"/>
          <w:highlight w:val="none"/>
          <w:u w:val="single"/>
          <w:lang w:val="en-US" w:eastAsia="zh-CN" w:bidi="ar"/>
        </w:rPr>
        <w:t>份</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05523FB">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）其他价格形式合同进度付款申请单提交的约定：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按发包人的要求格式，一式</w:t>
      </w:r>
      <w:r>
        <w:rPr>
          <w:rFonts w:hint="eastAsia" w:ascii="宋体" w:hAnsi="宋体" w:cs="宋体"/>
          <w:color w:val="auto"/>
          <w:kern w:val="0"/>
          <w:sz w:val="21"/>
          <w:szCs w:val="21"/>
          <w:highlight w:val="none"/>
          <w:u w:val="single"/>
          <w:lang w:val="en-US" w:eastAsia="zh-CN" w:bidi="ar"/>
        </w:rPr>
        <w:t>叁</w:t>
      </w:r>
      <w:r>
        <w:rPr>
          <w:rFonts w:hint="eastAsia" w:ascii="宋体" w:hAnsi="宋体" w:eastAsia="宋体" w:cs="宋体"/>
          <w:color w:val="auto"/>
          <w:kern w:val="0"/>
          <w:sz w:val="21"/>
          <w:szCs w:val="21"/>
          <w:highlight w:val="none"/>
          <w:u w:val="single"/>
          <w:lang w:val="en-US" w:eastAsia="zh-CN" w:bidi="ar"/>
        </w:rPr>
        <w:t>份</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DEBF01D">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12.4.4 </w:t>
      </w:r>
      <w:r>
        <w:rPr>
          <w:rFonts w:hint="eastAsia" w:ascii="宋体" w:hAnsi="宋体" w:eastAsia="宋体" w:cs="宋体"/>
          <w:color w:val="auto"/>
          <w:kern w:val="0"/>
          <w:sz w:val="21"/>
          <w:szCs w:val="21"/>
          <w:highlight w:val="none"/>
          <w:lang w:val="en-US" w:eastAsia="zh-CN" w:bidi="ar"/>
        </w:rPr>
        <w:t>进度款审核和支付</w:t>
      </w:r>
    </w:p>
    <w:p w14:paraId="615956F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）监理人审查并报送发包人的期限：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收到资料后14 天内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1C8F8E7">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发包人完成审批并签发进度款支付证书的期限：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支付证书签发后14 天内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84633D7">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）发包人支付进度款的期限：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bCs/>
          <w:color w:val="auto"/>
          <w:kern w:val="0"/>
          <w:sz w:val="21"/>
          <w:szCs w:val="21"/>
          <w:highlight w:val="none"/>
          <w:u w:val="single"/>
          <w:lang w:val="en-US" w:eastAsia="zh-CN" w:bidi="ar"/>
        </w:rPr>
        <w:t>工程进度款在承包人</w:t>
      </w:r>
      <w:r>
        <w:rPr>
          <w:rFonts w:hint="eastAsia" w:ascii="宋体" w:hAnsi="宋体" w:cs="宋体"/>
          <w:bCs/>
          <w:color w:val="auto"/>
          <w:kern w:val="0"/>
          <w:sz w:val="21"/>
          <w:szCs w:val="21"/>
          <w:highlight w:val="none"/>
          <w:u w:val="single"/>
          <w:lang w:val="en-US" w:eastAsia="zh-CN" w:bidi="ar"/>
        </w:rPr>
        <w:t>开具等额发票</w:t>
      </w:r>
      <w:r>
        <w:rPr>
          <w:rFonts w:hint="eastAsia" w:ascii="宋体" w:hAnsi="宋体" w:eastAsia="宋体" w:cs="宋体"/>
          <w:bCs/>
          <w:color w:val="auto"/>
          <w:kern w:val="0"/>
          <w:sz w:val="21"/>
          <w:szCs w:val="21"/>
          <w:highlight w:val="none"/>
          <w:u w:val="single"/>
          <w:lang w:val="en-US" w:eastAsia="zh-CN" w:bidi="ar"/>
        </w:rPr>
        <w:t>后30日内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3F9DE725">
      <w:pPr>
        <w:keepNext w:val="0"/>
        <w:keepLines w:val="0"/>
        <w:widowControl w:val="0"/>
        <w:suppressLineNumbers w:val="0"/>
        <w:shd w:val="clear"/>
        <w:spacing w:before="0" w:beforeAutospacing="0" w:after="0" w:afterAutospacing="0" w:line="360" w:lineRule="auto"/>
        <w:ind w:left="0" w:right="0" w:firstLine="525" w:firstLineChars="25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发包人逾期支付进度款的违约金的计算方式：</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1C5DC213">
      <w:pPr>
        <w:keepNext w:val="0"/>
        <w:keepLines w:val="0"/>
        <w:widowControl w:val="0"/>
        <w:suppressLineNumbers w:val="0"/>
        <w:shd w:val="clear"/>
        <w:spacing w:before="0" w:beforeAutospacing="0" w:after="0" w:afterAutospacing="0" w:line="360" w:lineRule="auto"/>
        <w:ind w:left="0" w:right="0" w:firstLine="525" w:firstLineChars="25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进度款支付方式：</w:t>
      </w:r>
      <w:r>
        <w:rPr>
          <w:rFonts w:hint="eastAsia" w:ascii="宋体" w:hAnsi="宋体" w:eastAsia="宋体" w:cs="宋体"/>
          <w:color w:val="auto"/>
          <w:kern w:val="0"/>
          <w:sz w:val="21"/>
          <w:szCs w:val="21"/>
          <w:highlight w:val="none"/>
          <w:u w:val="single"/>
          <w:lang w:val="en-US" w:eastAsia="zh-CN" w:bidi="ar"/>
        </w:rPr>
        <w:t>银行转账</w:t>
      </w:r>
      <w:r>
        <w:rPr>
          <w:rFonts w:hint="eastAsia" w:ascii="宋体" w:hAnsi="宋体" w:eastAsia="宋体" w:cs="宋体"/>
          <w:color w:val="auto"/>
          <w:kern w:val="0"/>
          <w:sz w:val="21"/>
          <w:szCs w:val="21"/>
          <w:highlight w:val="none"/>
          <w:lang w:val="en-US" w:eastAsia="zh-CN" w:bidi="ar"/>
        </w:rPr>
        <w:t>。进度款支付申请（核准）表见合同附件</w:t>
      </w:r>
      <w:r>
        <w:rPr>
          <w:rFonts w:hint="default" w:ascii="Times New Roman" w:hAnsi="Times New Roman" w:eastAsia="宋体" w:cs="Times New Roman"/>
          <w:color w:val="auto"/>
          <w:kern w:val="0"/>
          <w:sz w:val="21"/>
          <w:szCs w:val="21"/>
          <w:highlight w:val="none"/>
          <w:lang w:val="en-US" w:eastAsia="zh-CN" w:bidi="ar"/>
        </w:rPr>
        <w:t>11</w:t>
      </w:r>
      <w:r>
        <w:rPr>
          <w:rFonts w:hint="eastAsia" w:ascii="宋体" w:hAnsi="宋体" w:eastAsia="宋体" w:cs="宋体"/>
          <w:color w:val="auto"/>
          <w:kern w:val="0"/>
          <w:sz w:val="21"/>
          <w:szCs w:val="21"/>
          <w:highlight w:val="none"/>
          <w:lang w:val="en-US" w:eastAsia="zh-CN" w:bidi="ar"/>
        </w:rPr>
        <w:t>。</w:t>
      </w:r>
    </w:p>
    <w:p w14:paraId="64D15A7A">
      <w:pPr>
        <w:keepNext w:val="0"/>
        <w:keepLines w:val="0"/>
        <w:widowControl w:val="0"/>
        <w:suppressLineNumbers w:val="0"/>
        <w:shd w:val="clear"/>
        <w:spacing w:before="0" w:beforeAutospacing="0" w:after="0" w:afterAutospacing="0" w:line="360" w:lineRule="auto"/>
        <w:ind w:left="0" w:right="0" w:firstLine="525" w:firstLineChars="250"/>
        <w:jc w:val="left"/>
        <w:rPr>
          <w:rFonts w:hint="eastAsia"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 农民工工资支付</w:t>
      </w:r>
    </w:p>
    <w:p w14:paraId="211C3310">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eastAsia" w:ascii="Times New Roman" w:hAnsi="宋体"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农民工工资应与其它工程进度款分账户管理。承包人向发包人申请工程进度款时必须把工人工资部分单独列明，如果未单独列明，监理单位不得签支付证书等支付工程款的手续，发包人单位不得审批和支付工程款。发包人必须把工程款分账户出来的农民工工资转入承包人工人工资支付专用账户专户，转入专户环节必须有银行流水凭证。</w:t>
      </w:r>
    </w:p>
    <w:p w14:paraId="31EA59C7">
      <w:pPr>
        <w:keepNext w:val="0"/>
        <w:keepLines w:val="0"/>
        <w:widowControl w:val="0"/>
        <w:suppressLineNumbers w:val="0"/>
        <w:shd w:val="clear"/>
        <w:spacing w:before="0" w:beforeAutospacing="0" w:after="0" w:afterAutospacing="0" w:line="360" w:lineRule="auto"/>
        <w:ind w:left="0" w:right="0" w:firstLine="525" w:firstLineChars="250"/>
        <w:jc w:val="left"/>
        <w:rPr>
          <w:rFonts w:hint="eastAsia" w:ascii="Times New Roman" w:hAnsi="宋体"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 xml:space="preserve">）发包人依据工程进度，按与承包人约定的农民工支付比例，将工程人工费分账支付到承包人的农民工工资专户，工程完工时发包人向承包人农民工工资专户支付的完工工程量的人工费支付比例不低于   </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，其余工程进度款项由发包人支付到承包人的单位基本户。</w:t>
      </w:r>
    </w:p>
    <w:p w14:paraId="65053404">
      <w:pPr>
        <w:keepNext w:val="0"/>
        <w:keepLines w:val="0"/>
        <w:widowControl w:val="0"/>
        <w:suppressLineNumbers w:val="0"/>
        <w:shd w:val="clear"/>
        <w:spacing w:before="0" w:beforeAutospacing="0" w:after="0" w:afterAutospacing="0" w:line="360" w:lineRule="auto"/>
        <w:ind w:left="0" w:right="0" w:firstLine="525" w:firstLineChars="250"/>
        <w:jc w:val="left"/>
        <w:rPr>
          <w:rFonts w:hint="eastAsia" w:ascii="Times New Roman" w:hAnsi="宋体"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 xml:space="preserve">）承包人依据分包专业工程进度，按与分包人约定农民工支付比例，通过承包人农民工工资专户将分包工程的人工费分账支付到分包人的农民工工资专户，专业分包工程完工时承包人向分包人农民工工资专户支付完工工程量的人工费支付比例不低于   </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。其余分包工程进度款项由承包人支付到分包人的单位基本户。</w:t>
      </w:r>
    </w:p>
    <w:p w14:paraId="50C6F3C4">
      <w:pPr>
        <w:keepNext w:val="0"/>
        <w:keepLines w:val="0"/>
        <w:widowControl w:val="0"/>
        <w:suppressLineNumbers w:val="0"/>
        <w:shd w:val="clear"/>
        <w:spacing w:before="0" w:beforeAutospacing="0" w:after="0" w:afterAutospacing="0" w:line="360" w:lineRule="auto"/>
        <w:ind w:left="0" w:right="0" w:firstLine="525" w:firstLineChars="250"/>
        <w:jc w:val="left"/>
        <w:rPr>
          <w:rFonts w:hint="eastAsia" w:ascii="Times New Roman" w:hAnsi="宋体"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）凡未向付款单位提供农民工工资专户的，或者请款单位在申请工程进度款时未将人工费单列的，付款单位有权拒绝支付工程进度款。</w:t>
      </w:r>
    </w:p>
    <w:p w14:paraId="6F3D0C0A">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eastAsia" w:ascii="Times New Roman" w:hAnsi="宋体" w:eastAsia="宋体" w:cs="宋体"/>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）农民工工资使用要求：专款专用，除发放工人工资外，不得用于其他用途。</w:t>
      </w:r>
    </w:p>
    <w:p w14:paraId="6E9CF953">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eastAsia" w:ascii="Times New Roman" w:hAnsi="宋体" w:eastAsia="宋体" w:cs="宋体"/>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）承包人将农民工工资支付情况定期报告发包人和监理单位，并提供相应的材料接受建设行政主管部门和劳动保障行政主管部门对此事项监管。</w:t>
      </w:r>
    </w:p>
    <w:p w14:paraId="1BC5A85F">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eastAsia" w:ascii="Times New Roman"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）农民工工资支付专用账户：</w:t>
      </w:r>
      <w:r>
        <w:rPr>
          <w:rFonts w:hint="eastAsia" w:ascii="Times New Roman" w:hAnsi="宋体" w:eastAsia="宋体" w:cs="宋体"/>
          <w:color w:val="auto"/>
          <w:kern w:val="0"/>
          <w:sz w:val="21"/>
          <w:szCs w:val="21"/>
          <w:highlight w:val="none"/>
          <w:lang w:val="en-US" w:eastAsia="zh-CN" w:bidi="ar"/>
        </w:rPr>
        <w:t xml:space="preserve"> </w:t>
      </w:r>
    </w:p>
    <w:p w14:paraId="0C6C5270">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eastAsia" w:ascii="Times New Roman"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账号：</w:t>
      </w:r>
      <w:r>
        <w:rPr>
          <w:rFonts w:hint="eastAsia" w:ascii="Times New Roman" w:hAnsi="宋体" w:eastAsia="宋体" w:cs="宋体"/>
          <w:color w:val="auto"/>
          <w:kern w:val="0"/>
          <w:sz w:val="21"/>
          <w:szCs w:val="21"/>
          <w:highlight w:val="none"/>
          <w:lang w:val="en-US" w:eastAsia="zh-CN" w:bidi="ar"/>
        </w:rPr>
        <w:t xml:space="preserve"> </w:t>
      </w:r>
    </w:p>
    <w:p w14:paraId="091C6BA3">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eastAsia" w:ascii="Times New Roman"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开户行：</w:t>
      </w:r>
      <w:r>
        <w:rPr>
          <w:rFonts w:hint="eastAsia" w:ascii="Times New Roman" w:hAnsi="宋体" w:eastAsia="宋体" w:cs="宋体"/>
          <w:color w:val="auto"/>
          <w:kern w:val="0"/>
          <w:sz w:val="21"/>
          <w:szCs w:val="21"/>
          <w:highlight w:val="none"/>
          <w:lang w:val="en-US" w:eastAsia="zh-CN" w:bidi="ar"/>
        </w:rPr>
        <w:t xml:space="preserve"> </w:t>
      </w:r>
      <w:r>
        <w:rPr>
          <w:rFonts w:hint="eastAsia" w:ascii="宋体" w:hAnsi="宋体" w:cs="宋体"/>
          <w:color w:val="auto"/>
          <w:kern w:val="0"/>
          <w:sz w:val="21"/>
          <w:szCs w:val="21"/>
          <w:highlight w:val="none"/>
          <w:lang w:val="en-US" w:eastAsia="zh-CN" w:bidi="ar"/>
        </w:rPr>
        <w:t xml:space="preserve"> </w:t>
      </w:r>
    </w:p>
    <w:p w14:paraId="7EA7EA73">
      <w:pPr>
        <w:keepNext w:val="0"/>
        <w:keepLines w:val="0"/>
        <w:widowControl w:val="0"/>
        <w:suppressLineNumbers w:val="0"/>
        <w:shd w:val="clear"/>
        <w:spacing w:before="0" w:beforeAutospacing="0" w:after="0" w:afterAutospacing="0" w:line="360" w:lineRule="auto"/>
        <w:ind w:left="0" w:right="0" w:firstLine="525" w:firstLineChars="250"/>
        <w:jc w:val="left"/>
        <w:rPr>
          <w:rFonts w:hint="default" w:ascii="Times New Roman" w:hAnsi="宋体"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12.4.6 </w:t>
      </w:r>
      <w:r>
        <w:rPr>
          <w:rFonts w:hint="eastAsia" w:ascii="宋体" w:hAnsi="宋体" w:eastAsia="宋体" w:cs="宋体"/>
          <w:color w:val="auto"/>
          <w:kern w:val="0"/>
          <w:sz w:val="21"/>
          <w:szCs w:val="21"/>
          <w:highlight w:val="none"/>
          <w:lang w:val="en-US" w:eastAsia="zh-CN" w:bidi="ar"/>
        </w:rPr>
        <w:t>支付分解表的编制</w:t>
      </w:r>
    </w:p>
    <w:p w14:paraId="0EA1AE4B">
      <w:pPr>
        <w:keepNext w:val="0"/>
        <w:keepLines w:val="0"/>
        <w:widowControl w:val="0"/>
        <w:suppressLineNumbers w:val="0"/>
        <w:shd w:val="clear"/>
        <w:spacing w:before="0" w:beforeAutospacing="0" w:after="0" w:afterAutospacing="0" w:line="360" w:lineRule="auto"/>
        <w:ind w:left="0" w:right="0" w:firstLine="525" w:firstLineChars="25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w:t>
      </w:r>
      <w:r>
        <w:rPr>
          <w:rFonts w:hint="default" w:ascii="Times New Roman" w:hAnsi="宋体"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总价合同支付分解表的编制与审批：</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总价合同支付分解表在招标完成后由发包人和承包人共同编制，发包人审批，并作为本合同内容，具体详见合同附件</w:t>
      </w:r>
      <w:r>
        <w:rPr>
          <w:rFonts w:hint="default" w:ascii="Times New Roman" w:hAnsi="Times New Roman" w:eastAsia="宋体" w:cs="Times New Roman"/>
          <w:color w:val="auto"/>
          <w:kern w:val="0"/>
          <w:sz w:val="21"/>
          <w:szCs w:val="21"/>
          <w:highlight w:val="none"/>
          <w:u w:val="single"/>
          <w:lang w:val="en-US" w:eastAsia="zh-CN" w:bidi="ar"/>
        </w:rPr>
        <w:t>14</w:t>
      </w:r>
      <w:r>
        <w:rPr>
          <w:rFonts w:hint="eastAsia" w:ascii="宋体" w:hAnsi="宋体" w:eastAsia="宋体" w:cs="宋体"/>
          <w:color w:val="auto"/>
          <w:kern w:val="0"/>
          <w:sz w:val="21"/>
          <w:szCs w:val="21"/>
          <w:highlight w:val="none"/>
          <w:u w:val="single"/>
          <w:lang w:val="en-US" w:eastAsia="zh-CN" w:bidi="ar"/>
        </w:rPr>
        <w:t>。</w:t>
      </w:r>
    </w:p>
    <w:p w14:paraId="6DCD228F">
      <w:pPr>
        <w:keepNext w:val="0"/>
        <w:keepLines w:val="0"/>
        <w:widowControl w:val="0"/>
        <w:suppressLineNumbers w:val="0"/>
        <w:shd w:val="clear"/>
        <w:spacing w:before="0" w:beforeAutospacing="0" w:after="0" w:afterAutospacing="0" w:line="360" w:lineRule="auto"/>
        <w:ind w:left="0" w:right="0" w:firstLine="525" w:firstLineChars="25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）单价合同的总价项目支付分解表的编制与审批：总价项目不采用支付分解表的方式计算，而按《建设工程工程量清单计价规范（</w:t>
      </w:r>
      <w:r>
        <w:rPr>
          <w:rFonts w:hint="default" w:ascii="Times New Roman" w:hAnsi="宋体" w:eastAsia="宋体" w:cs="Times New Roman"/>
          <w:color w:val="auto"/>
          <w:kern w:val="0"/>
          <w:sz w:val="21"/>
          <w:szCs w:val="21"/>
          <w:highlight w:val="none"/>
          <w:lang w:val="en-US" w:eastAsia="zh-CN" w:bidi="ar"/>
        </w:rPr>
        <w:t>GB50500-2013</w:t>
      </w:r>
      <w:r>
        <w:rPr>
          <w:rFonts w:hint="eastAsia" w:ascii="宋体" w:hAnsi="宋体" w:eastAsia="宋体" w:cs="宋体"/>
          <w:color w:val="auto"/>
          <w:kern w:val="0"/>
          <w:sz w:val="21"/>
          <w:szCs w:val="21"/>
          <w:highlight w:val="none"/>
          <w:lang w:val="en-US" w:eastAsia="zh-CN" w:bidi="ar"/>
        </w:rPr>
        <w:t>）广西壮族自治区实施细则》的规定执行。</w:t>
      </w:r>
    </w:p>
    <w:p w14:paraId="66F280F6">
      <w:pPr>
        <w:pStyle w:val="3"/>
        <w:widowControl/>
        <w:shd w:val="clear"/>
        <w:rPr>
          <w:rFonts w:hint="default" w:ascii="Arial" w:hAnsi="Arial" w:eastAsia="黑体" w:cs="Times New Roman"/>
          <w:b/>
          <w:bCs w:val="0"/>
          <w:color w:val="auto"/>
          <w:sz w:val="32"/>
          <w:szCs w:val="32"/>
          <w:highlight w:val="none"/>
        </w:rPr>
      </w:pPr>
      <w:bookmarkStart w:id="898" w:name="_Toc296891047"/>
      <w:bookmarkEnd w:id="898"/>
      <w:bookmarkStart w:id="899" w:name="_Toc296346720"/>
      <w:bookmarkEnd w:id="899"/>
      <w:bookmarkStart w:id="900" w:name="_Toc351203645"/>
      <w:bookmarkEnd w:id="900"/>
      <w:bookmarkStart w:id="901" w:name="_Toc373478400"/>
      <w:bookmarkEnd w:id="901"/>
      <w:bookmarkStart w:id="902" w:name="_Toc296347218"/>
      <w:bookmarkEnd w:id="902"/>
      <w:bookmarkStart w:id="903" w:name="_Toc9850584"/>
      <w:bookmarkEnd w:id="903"/>
      <w:bookmarkStart w:id="904" w:name="_Toc297120519"/>
      <w:bookmarkEnd w:id="904"/>
      <w:bookmarkStart w:id="905" w:name="_Toc296891259"/>
      <w:bookmarkEnd w:id="905"/>
      <w:bookmarkStart w:id="906" w:name="_Toc292559929"/>
      <w:bookmarkEnd w:id="906"/>
      <w:bookmarkStart w:id="907" w:name="_Toc296944558"/>
      <w:bookmarkEnd w:id="907"/>
      <w:bookmarkStart w:id="908" w:name="_Toc303539172"/>
      <w:bookmarkEnd w:id="908"/>
      <w:bookmarkStart w:id="909" w:name="_Toc407135256"/>
      <w:bookmarkEnd w:id="909"/>
      <w:bookmarkStart w:id="910" w:name="_Toc300935015"/>
      <w:bookmarkEnd w:id="910"/>
      <w:bookmarkStart w:id="911" w:name="_Toc389065318"/>
      <w:bookmarkEnd w:id="911"/>
      <w:bookmarkStart w:id="912" w:name="_Toc297048405"/>
      <w:bookmarkEnd w:id="912"/>
      <w:bookmarkStart w:id="913" w:name="_Toc312678053"/>
      <w:bookmarkEnd w:id="913"/>
      <w:bookmarkStart w:id="914" w:name="_Toc297216223"/>
      <w:bookmarkEnd w:id="914"/>
      <w:bookmarkStart w:id="915" w:name="_Toc297123564"/>
      <w:bookmarkEnd w:id="915"/>
      <w:bookmarkStart w:id="916" w:name="_Toc292559424"/>
      <w:bookmarkEnd w:id="916"/>
      <w:bookmarkStart w:id="917" w:name="_Toc373227753"/>
      <w:bookmarkEnd w:id="917"/>
      <w:bookmarkStart w:id="918" w:name="_Toc296503219"/>
      <w:bookmarkEnd w:id="918"/>
      <w:bookmarkStart w:id="919" w:name="_Toc304295593"/>
      <w:r>
        <w:rPr>
          <w:rFonts w:hint="default" w:ascii="Arial" w:hAnsi="Arial" w:eastAsia="黑体" w:cs="Times New Roman"/>
          <w:b/>
          <w:bCs w:val="0"/>
          <w:color w:val="auto"/>
          <w:sz w:val="32"/>
          <w:szCs w:val="32"/>
          <w:highlight w:val="none"/>
        </w:rPr>
        <w:t xml:space="preserve">13. </w:t>
      </w:r>
      <w:bookmarkEnd w:id="919"/>
      <w:r>
        <w:rPr>
          <w:rFonts w:hint="eastAsia" w:ascii="黑体" w:hAnsi="宋体" w:eastAsia="黑体" w:cs="黑体"/>
          <w:b/>
          <w:bCs w:val="0"/>
          <w:color w:val="auto"/>
          <w:sz w:val="32"/>
          <w:szCs w:val="32"/>
          <w:highlight w:val="none"/>
        </w:rPr>
        <w:t>验收和工程试车</w:t>
      </w:r>
    </w:p>
    <w:p w14:paraId="4C9AC98F">
      <w:pPr>
        <w:pStyle w:val="4"/>
        <w:widowControl/>
        <w:shd w:val="clear"/>
        <w:rPr>
          <w:rFonts w:hint="default" w:ascii="Times New Roman" w:hAnsi="Times New Roman" w:eastAsia="宋体" w:cs="Times New Roman"/>
          <w:b/>
          <w:bCs/>
          <w:color w:val="auto"/>
          <w:kern w:val="2"/>
          <w:sz w:val="32"/>
          <w:szCs w:val="32"/>
          <w:highlight w:val="none"/>
        </w:rPr>
      </w:pPr>
      <w:bookmarkStart w:id="920" w:name="_Toc373227754"/>
      <w:bookmarkEnd w:id="920"/>
      <w:bookmarkStart w:id="921" w:name="_Toc373478401"/>
      <w:bookmarkEnd w:id="921"/>
      <w:bookmarkStart w:id="922" w:name="_Toc407135257"/>
      <w:bookmarkEnd w:id="922"/>
      <w:bookmarkStart w:id="923" w:name="_Toc389065319"/>
      <w:bookmarkEnd w:id="923"/>
      <w:bookmarkStart w:id="924" w:name="_Toc9850585"/>
      <w:bookmarkEnd w:id="924"/>
      <w:r>
        <w:rPr>
          <w:rFonts w:hint="default" w:ascii="Times New Roman" w:hAnsi="Times New Roman" w:eastAsia="宋体" w:cs="Times New Roman"/>
          <w:b/>
          <w:bCs/>
          <w:color w:val="auto"/>
          <w:kern w:val="2"/>
          <w:sz w:val="32"/>
          <w:szCs w:val="32"/>
          <w:highlight w:val="none"/>
        </w:rPr>
        <w:t xml:space="preserve">13.1 </w:t>
      </w:r>
      <w:r>
        <w:rPr>
          <w:rFonts w:hint="eastAsia" w:ascii="宋体" w:hAnsi="宋体" w:eastAsia="宋体" w:cs="宋体"/>
          <w:b/>
          <w:bCs/>
          <w:color w:val="auto"/>
          <w:kern w:val="2"/>
          <w:sz w:val="32"/>
          <w:szCs w:val="32"/>
          <w:highlight w:val="none"/>
        </w:rPr>
        <w:t>分部分项工程验收</w:t>
      </w:r>
    </w:p>
    <w:p w14:paraId="23E3B31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13.1.2</w:t>
      </w:r>
      <w:r>
        <w:rPr>
          <w:rFonts w:hint="eastAsia" w:ascii="宋体" w:hAnsi="宋体" w:eastAsia="宋体" w:cs="宋体"/>
          <w:color w:val="auto"/>
          <w:kern w:val="0"/>
          <w:sz w:val="21"/>
          <w:szCs w:val="21"/>
          <w:highlight w:val="none"/>
          <w:lang w:val="en-US" w:eastAsia="zh-CN" w:bidi="ar"/>
        </w:rPr>
        <w:t>监理人不能按时进行验收时，应提前</w:t>
      </w:r>
      <w:r>
        <w:rPr>
          <w:rFonts w:hint="default" w:ascii="Times New Roman" w:hAnsi="Times New Roman" w:eastAsia="宋体" w:cs="Times New Roman"/>
          <w:color w:val="auto"/>
          <w:kern w:val="0"/>
          <w:sz w:val="21"/>
          <w:szCs w:val="21"/>
          <w:highlight w:val="none"/>
          <w:u w:val="single"/>
          <w:lang w:val="en-US" w:eastAsia="zh-CN" w:bidi="ar"/>
        </w:rPr>
        <w:t xml:space="preserve"> 48</w:t>
      </w:r>
      <w:r>
        <w:rPr>
          <w:rFonts w:hint="eastAsia" w:ascii="宋体" w:hAnsi="宋体" w:eastAsia="宋体" w:cs="宋体"/>
          <w:color w:val="auto"/>
          <w:kern w:val="0"/>
          <w:sz w:val="21"/>
          <w:szCs w:val="21"/>
          <w:highlight w:val="none"/>
          <w:lang w:val="en-US" w:eastAsia="zh-CN" w:bidi="ar"/>
        </w:rPr>
        <w:t>小时提交书面延期要求。</w:t>
      </w:r>
    </w:p>
    <w:p w14:paraId="5052B4AF">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b/>
          <w:bCs/>
          <w:color w:val="auto"/>
          <w:sz w:val="21"/>
          <w:szCs w:val="21"/>
          <w:highlight w:val="none"/>
        </w:rPr>
      </w:pPr>
      <w:r>
        <w:rPr>
          <w:rFonts w:hint="eastAsia" w:ascii="宋体" w:hAnsi="宋体" w:eastAsia="宋体" w:cs="宋体"/>
          <w:color w:val="auto"/>
          <w:kern w:val="0"/>
          <w:sz w:val="21"/>
          <w:szCs w:val="21"/>
          <w:highlight w:val="none"/>
          <w:lang w:val="en-US" w:eastAsia="zh-CN" w:bidi="ar"/>
        </w:rPr>
        <w:t>关于延期最长不得超过：</w:t>
      </w:r>
      <w:r>
        <w:rPr>
          <w:rFonts w:hint="default" w:ascii="Times New Roman" w:hAnsi="Times New Roman" w:eastAsia="宋体" w:cs="Times New Roman"/>
          <w:color w:val="auto"/>
          <w:kern w:val="0"/>
          <w:sz w:val="21"/>
          <w:szCs w:val="21"/>
          <w:highlight w:val="none"/>
          <w:u w:val="single"/>
          <w:lang w:val="en-US" w:eastAsia="zh-CN" w:bidi="ar"/>
        </w:rPr>
        <w:t xml:space="preserve">  48   </w:t>
      </w:r>
      <w:r>
        <w:rPr>
          <w:rFonts w:hint="eastAsia" w:ascii="宋体" w:hAnsi="宋体" w:eastAsia="宋体" w:cs="宋体"/>
          <w:color w:val="auto"/>
          <w:kern w:val="0"/>
          <w:sz w:val="21"/>
          <w:szCs w:val="21"/>
          <w:highlight w:val="none"/>
          <w:lang w:val="en-US" w:eastAsia="zh-CN" w:bidi="ar"/>
        </w:rPr>
        <w:t>小时。</w:t>
      </w:r>
    </w:p>
    <w:p w14:paraId="036309CB">
      <w:pPr>
        <w:pStyle w:val="4"/>
        <w:widowControl/>
        <w:shd w:val="clear"/>
        <w:rPr>
          <w:rFonts w:hint="default" w:ascii="Times New Roman" w:hAnsi="Times New Roman" w:eastAsia="宋体" w:cs="Times New Roman"/>
          <w:b/>
          <w:bCs/>
          <w:color w:val="auto"/>
          <w:kern w:val="2"/>
          <w:sz w:val="32"/>
          <w:szCs w:val="32"/>
          <w:highlight w:val="none"/>
        </w:rPr>
      </w:pPr>
      <w:bookmarkStart w:id="925" w:name="_Toc292559428"/>
      <w:bookmarkEnd w:id="925"/>
      <w:bookmarkStart w:id="926" w:name="_Toc312678056"/>
      <w:bookmarkEnd w:id="926"/>
      <w:bookmarkStart w:id="927" w:name="_Toc267251470"/>
      <w:bookmarkEnd w:id="927"/>
      <w:bookmarkStart w:id="928" w:name="_Toc373478402"/>
      <w:bookmarkEnd w:id="928"/>
      <w:bookmarkStart w:id="929" w:name="_Toc267251473"/>
      <w:bookmarkEnd w:id="929"/>
      <w:bookmarkStart w:id="930" w:name="_Toc267251471"/>
      <w:bookmarkEnd w:id="930"/>
      <w:bookmarkStart w:id="931" w:name="_Toc296503223"/>
      <w:bookmarkEnd w:id="931"/>
      <w:bookmarkStart w:id="932" w:name="_Toc267251472"/>
      <w:bookmarkEnd w:id="932"/>
      <w:bookmarkStart w:id="933" w:name="_Toc267251475"/>
      <w:bookmarkEnd w:id="933"/>
      <w:bookmarkStart w:id="934" w:name="_Toc303539173"/>
      <w:bookmarkEnd w:id="934"/>
      <w:bookmarkStart w:id="935" w:name="_Toc297123565"/>
      <w:bookmarkEnd w:id="935"/>
      <w:bookmarkStart w:id="936" w:name="_Toc296346724"/>
      <w:bookmarkEnd w:id="936"/>
      <w:bookmarkStart w:id="937" w:name="_Toc304295596"/>
      <w:bookmarkEnd w:id="937"/>
      <w:bookmarkStart w:id="938" w:name="_Toc292559933"/>
      <w:bookmarkEnd w:id="938"/>
      <w:bookmarkStart w:id="939" w:name="_Toc296347222"/>
      <w:bookmarkEnd w:id="939"/>
      <w:bookmarkStart w:id="940" w:name="_Toc297120523"/>
      <w:bookmarkEnd w:id="940"/>
      <w:bookmarkStart w:id="941" w:name="_Toc373227755"/>
      <w:bookmarkEnd w:id="941"/>
      <w:bookmarkStart w:id="942" w:name="_Toc296891051"/>
      <w:bookmarkEnd w:id="942"/>
      <w:bookmarkStart w:id="943" w:name="_Toc297048409"/>
      <w:bookmarkEnd w:id="943"/>
      <w:bookmarkStart w:id="944" w:name="_Toc296944562"/>
      <w:bookmarkEnd w:id="944"/>
      <w:bookmarkStart w:id="945" w:name="_Toc296891263"/>
      <w:bookmarkEnd w:id="945"/>
      <w:bookmarkStart w:id="946" w:name="_Toc300935016"/>
      <w:bookmarkEnd w:id="946"/>
      <w:bookmarkStart w:id="947" w:name="_Toc407135258"/>
      <w:bookmarkEnd w:id="947"/>
      <w:bookmarkStart w:id="948" w:name="_Toc389065320"/>
      <w:bookmarkEnd w:id="948"/>
      <w:bookmarkStart w:id="949" w:name="_Toc9850586"/>
      <w:bookmarkEnd w:id="949"/>
      <w:bookmarkStart w:id="950" w:name="_Toc267251474"/>
      <w:bookmarkEnd w:id="950"/>
      <w:bookmarkStart w:id="951" w:name="_Toc297216224"/>
      <w:bookmarkEnd w:id="951"/>
      <w:bookmarkStart w:id="952" w:name="_Toc267251476"/>
      <w:r>
        <w:rPr>
          <w:rFonts w:hint="default" w:ascii="Times New Roman" w:hAnsi="Times New Roman" w:eastAsia="宋体" w:cs="Times New Roman"/>
          <w:b/>
          <w:bCs/>
          <w:color w:val="auto"/>
          <w:kern w:val="2"/>
          <w:sz w:val="32"/>
          <w:szCs w:val="32"/>
          <w:highlight w:val="none"/>
        </w:rPr>
        <w:t xml:space="preserve">13.2 </w:t>
      </w:r>
      <w:bookmarkEnd w:id="952"/>
      <w:r>
        <w:rPr>
          <w:rFonts w:hint="eastAsia" w:ascii="宋体" w:hAnsi="宋体" w:eastAsia="宋体" w:cs="宋体"/>
          <w:b/>
          <w:bCs/>
          <w:color w:val="auto"/>
          <w:kern w:val="2"/>
          <w:sz w:val="32"/>
          <w:szCs w:val="32"/>
          <w:highlight w:val="none"/>
        </w:rPr>
        <w:t>竣工验收</w:t>
      </w:r>
    </w:p>
    <w:p w14:paraId="731EDDE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bookmarkStart w:id="953" w:name="_Toc280868706"/>
      <w:bookmarkEnd w:id="953"/>
      <w:bookmarkStart w:id="954" w:name="_Toc280868705"/>
      <w:bookmarkEnd w:id="954"/>
      <w:bookmarkStart w:id="955" w:name="_Toc280868704"/>
      <w:bookmarkEnd w:id="955"/>
      <w:bookmarkStart w:id="956" w:name="_Toc280868707"/>
      <w:bookmarkEnd w:id="956"/>
      <w:bookmarkStart w:id="957" w:name="_Toc280868708"/>
      <w:bookmarkEnd w:id="957"/>
      <w:bookmarkStart w:id="958" w:name="_Toc280868709"/>
      <w:bookmarkEnd w:id="958"/>
      <w:r>
        <w:rPr>
          <w:rFonts w:hint="default" w:ascii="Times New Roman" w:hAnsi="Times New Roman" w:eastAsia="宋体" w:cs="Times New Roman"/>
          <w:color w:val="auto"/>
          <w:kern w:val="0"/>
          <w:sz w:val="21"/>
          <w:szCs w:val="21"/>
          <w:highlight w:val="none"/>
          <w:lang w:val="en-US" w:eastAsia="zh-CN" w:bidi="ar"/>
        </w:rPr>
        <w:t>13.2.1</w:t>
      </w:r>
      <w:r>
        <w:rPr>
          <w:rFonts w:hint="eastAsia" w:ascii="宋体" w:hAnsi="宋体" w:eastAsia="宋体" w:cs="宋体"/>
          <w:color w:val="auto"/>
          <w:kern w:val="0"/>
          <w:sz w:val="21"/>
          <w:szCs w:val="21"/>
          <w:highlight w:val="none"/>
          <w:lang w:val="en-US" w:eastAsia="zh-CN" w:bidi="ar"/>
        </w:rPr>
        <w:t>竣工验收条件</w:t>
      </w:r>
    </w:p>
    <w:p w14:paraId="4DFC7C34">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）承包人负责整理和提交的竣工验收资料应当符合工程所在地建设行政主管部门和</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或</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城市建设档案管理机构有关施工资料的要求，具体内容包括：</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30EF64D">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竣工验收资料的份数：</w:t>
      </w:r>
      <w:r>
        <w:rPr>
          <w:rFonts w:hint="default" w:ascii="Times New Roman" w:hAnsi="Times New Roman" w:eastAsia="宋体" w:cs="Times New Roman"/>
          <w:color w:val="auto"/>
          <w:kern w:val="0"/>
          <w:sz w:val="21"/>
          <w:szCs w:val="21"/>
          <w:highlight w:val="none"/>
          <w:u w:val="single"/>
          <w:lang w:val="en-US" w:eastAsia="zh-CN" w:bidi="ar"/>
        </w:rPr>
        <w:t xml:space="preserve"> 2</w:t>
      </w:r>
      <w:r>
        <w:rPr>
          <w:rFonts w:hint="eastAsia" w:ascii="宋体" w:hAnsi="宋体" w:eastAsia="宋体" w:cs="宋体"/>
          <w:color w:val="auto"/>
          <w:kern w:val="0"/>
          <w:sz w:val="21"/>
          <w:szCs w:val="21"/>
          <w:highlight w:val="none"/>
          <w:u w:val="single"/>
          <w:lang w:val="en-US" w:eastAsia="zh-CN" w:bidi="ar"/>
        </w:rPr>
        <w:t>份</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781FC3D3">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承包人提供竣工图的约定：</w:t>
      </w:r>
      <w:r>
        <w:rPr>
          <w:rFonts w:hint="eastAsia" w:ascii="宋体" w:hAnsi="宋体" w:eastAsia="宋体" w:cs="宋体"/>
          <w:color w:val="auto"/>
          <w:kern w:val="0"/>
          <w:sz w:val="21"/>
          <w:szCs w:val="21"/>
          <w:highlight w:val="none"/>
          <w:u w:val="single"/>
          <w:lang w:val="en-US" w:eastAsia="zh-CN" w:bidi="ar"/>
        </w:rPr>
        <w:t>竣工验收正式通过后</w:t>
      </w:r>
      <w:r>
        <w:rPr>
          <w:rFonts w:hint="default" w:ascii="Times New Roman" w:hAnsi="Times New Roman" w:eastAsia="宋体" w:cs="Times New Roman"/>
          <w:color w:val="auto"/>
          <w:kern w:val="0"/>
          <w:sz w:val="21"/>
          <w:szCs w:val="21"/>
          <w:highlight w:val="none"/>
          <w:u w:val="single"/>
          <w:lang w:val="en-US" w:eastAsia="zh-CN" w:bidi="ar"/>
        </w:rPr>
        <w:t>5</w:t>
      </w:r>
      <w:r>
        <w:rPr>
          <w:rFonts w:hint="eastAsia" w:ascii="宋体" w:hAnsi="宋体" w:eastAsia="宋体" w:cs="宋体"/>
          <w:color w:val="auto"/>
          <w:kern w:val="0"/>
          <w:sz w:val="21"/>
          <w:szCs w:val="21"/>
          <w:highlight w:val="none"/>
          <w:u w:val="single"/>
          <w:lang w:val="en-US" w:eastAsia="zh-CN" w:bidi="ar"/>
        </w:rPr>
        <w:t>天（工程造价在</w:t>
      </w:r>
      <w:r>
        <w:rPr>
          <w:rFonts w:hint="default" w:ascii="Times New Roman" w:hAnsi="Times New Roman" w:eastAsia="宋体" w:cs="Times New Roman"/>
          <w:color w:val="auto"/>
          <w:kern w:val="0"/>
          <w:sz w:val="21"/>
          <w:szCs w:val="21"/>
          <w:highlight w:val="none"/>
          <w:u w:val="single"/>
          <w:lang w:val="en-US" w:eastAsia="zh-CN" w:bidi="ar"/>
        </w:rPr>
        <w:t>500</w:t>
      </w:r>
      <w:r>
        <w:rPr>
          <w:rFonts w:hint="eastAsia" w:ascii="宋体" w:hAnsi="宋体" w:eastAsia="宋体" w:cs="宋体"/>
          <w:color w:val="auto"/>
          <w:kern w:val="0"/>
          <w:sz w:val="21"/>
          <w:szCs w:val="21"/>
          <w:highlight w:val="none"/>
          <w:u w:val="single"/>
          <w:lang w:val="en-US" w:eastAsia="zh-CN" w:bidi="ar"/>
        </w:rPr>
        <w:t>万元以下含</w:t>
      </w:r>
      <w:r>
        <w:rPr>
          <w:rFonts w:hint="default" w:ascii="Times New Roman" w:hAnsi="Times New Roman" w:eastAsia="宋体" w:cs="Times New Roman"/>
          <w:color w:val="auto"/>
          <w:kern w:val="0"/>
          <w:sz w:val="21"/>
          <w:szCs w:val="21"/>
          <w:highlight w:val="none"/>
          <w:u w:val="single"/>
          <w:lang w:val="en-US" w:eastAsia="zh-CN" w:bidi="ar"/>
        </w:rPr>
        <w:t>500</w:t>
      </w:r>
      <w:r>
        <w:rPr>
          <w:rFonts w:hint="eastAsia" w:ascii="宋体" w:hAnsi="宋体" w:eastAsia="宋体" w:cs="宋体"/>
          <w:color w:val="auto"/>
          <w:kern w:val="0"/>
          <w:sz w:val="21"/>
          <w:szCs w:val="21"/>
          <w:highlight w:val="none"/>
          <w:u w:val="single"/>
          <w:lang w:val="en-US" w:eastAsia="zh-CN" w:bidi="ar"/>
        </w:rPr>
        <w:t>万元）、</w:t>
      </w:r>
      <w:r>
        <w:rPr>
          <w:rFonts w:hint="default" w:ascii="Times New Roman" w:hAnsi="Times New Roman" w:eastAsia="宋体" w:cs="Times New Roman"/>
          <w:color w:val="auto"/>
          <w:kern w:val="0"/>
          <w:sz w:val="21"/>
          <w:szCs w:val="21"/>
          <w:highlight w:val="none"/>
          <w:u w:val="single"/>
          <w:lang w:val="en-US" w:eastAsia="zh-CN" w:bidi="ar"/>
        </w:rPr>
        <w:t>10</w:t>
      </w:r>
      <w:r>
        <w:rPr>
          <w:rFonts w:hint="eastAsia" w:ascii="宋体" w:hAnsi="宋体" w:eastAsia="宋体" w:cs="宋体"/>
          <w:color w:val="auto"/>
          <w:kern w:val="0"/>
          <w:sz w:val="21"/>
          <w:szCs w:val="21"/>
          <w:highlight w:val="none"/>
          <w:u w:val="single"/>
          <w:lang w:val="en-US" w:eastAsia="zh-CN" w:bidi="ar"/>
        </w:rPr>
        <w:t>天（工程造价在</w:t>
      </w:r>
      <w:r>
        <w:rPr>
          <w:rFonts w:hint="default" w:ascii="Times New Roman" w:hAnsi="Times New Roman" w:eastAsia="宋体" w:cs="Times New Roman"/>
          <w:color w:val="auto"/>
          <w:kern w:val="0"/>
          <w:sz w:val="21"/>
          <w:szCs w:val="21"/>
          <w:highlight w:val="none"/>
          <w:u w:val="single"/>
          <w:lang w:val="en-US" w:eastAsia="zh-CN" w:bidi="ar"/>
        </w:rPr>
        <w:t>500</w:t>
      </w:r>
      <w:r>
        <w:rPr>
          <w:rFonts w:hint="eastAsia" w:ascii="宋体" w:hAnsi="宋体" w:eastAsia="宋体" w:cs="宋体"/>
          <w:color w:val="auto"/>
          <w:kern w:val="0"/>
          <w:sz w:val="21"/>
          <w:szCs w:val="21"/>
          <w:highlight w:val="none"/>
          <w:u w:val="single"/>
          <w:lang w:val="en-US" w:eastAsia="zh-CN" w:bidi="ar"/>
        </w:rPr>
        <w:t>万元至</w:t>
      </w:r>
      <w:r>
        <w:rPr>
          <w:rFonts w:hint="default" w:ascii="Times New Roman" w:hAnsi="Times New Roman" w:eastAsia="宋体" w:cs="Times New Roman"/>
          <w:color w:val="auto"/>
          <w:kern w:val="0"/>
          <w:sz w:val="21"/>
          <w:szCs w:val="21"/>
          <w:highlight w:val="none"/>
          <w:u w:val="single"/>
          <w:lang w:val="en-US" w:eastAsia="zh-CN" w:bidi="ar"/>
        </w:rPr>
        <w:t>1000</w:t>
      </w:r>
      <w:r>
        <w:rPr>
          <w:rFonts w:hint="eastAsia" w:ascii="宋体" w:hAnsi="宋体" w:eastAsia="宋体" w:cs="宋体"/>
          <w:color w:val="auto"/>
          <w:kern w:val="0"/>
          <w:sz w:val="21"/>
          <w:szCs w:val="21"/>
          <w:highlight w:val="none"/>
          <w:u w:val="single"/>
          <w:lang w:val="en-US" w:eastAsia="zh-CN" w:bidi="ar"/>
        </w:rPr>
        <w:t>万元之间含</w:t>
      </w:r>
      <w:r>
        <w:rPr>
          <w:rFonts w:hint="default" w:ascii="Times New Roman" w:hAnsi="Times New Roman" w:eastAsia="宋体" w:cs="Times New Roman"/>
          <w:color w:val="auto"/>
          <w:kern w:val="0"/>
          <w:sz w:val="21"/>
          <w:szCs w:val="21"/>
          <w:highlight w:val="none"/>
          <w:u w:val="single"/>
          <w:lang w:val="en-US" w:eastAsia="zh-CN" w:bidi="ar"/>
        </w:rPr>
        <w:t>1000</w:t>
      </w:r>
      <w:r>
        <w:rPr>
          <w:rFonts w:hint="eastAsia" w:ascii="宋体" w:hAnsi="宋体" w:eastAsia="宋体" w:cs="宋体"/>
          <w:color w:val="auto"/>
          <w:kern w:val="0"/>
          <w:sz w:val="21"/>
          <w:szCs w:val="21"/>
          <w:highlight w:val="none"/>
          <w:u w:val="single"/>
          <w:lang w:val="en-US" w:eastAsia="zh-CN" w:bidi="ar"/>
        </w:rPr>
        <w:t>万元）、</w:t>
      </w:r>
      <w:r>
        <w:rPr>
          <w:rFonts w:hint="default" w:ascii="Times New Roman" w:hAnsi="Times New Roman" w:eastAsia="宋体" w:cs="Times New Roman"/>
          <w:color w:val="auto"/>
          <w:kern w:val="0"/>
          <w:sz w:val="21"/>
          <w:szCs w:val="21"/>
          <w:highlight w:val="none"/>
          <w:u w:val="single"/>
          <w:lang w:val="en-US" w:eastAsia="zh-CN" w:bidi="ar"/>
        </w:rPr>
        <w:t>15</w:t>
      </w:r>
      <w:r>
        <w:rPr>
          <w:rFonts w:hint="eastAsia" w:ascii="宋体" w:hAnsi="宋体" w:eastAsia="宋体" w:cs="宋体"/>
          <w:color w:val="auto"/>
          <w:kern w:val="0"/>
          <w:sz w:val="21"/>
          <w:szCs w:val="21"/>
          <w:highlight w:val="none"/>
          <w:u w:val="single"/>
          <w:lang w:val="en-US" w:eastAsia="zh-CN" w:bidi="ar"/>
        </w:rPr>
        <w:t>天（工程造价在</w:t>
      </w:r>
      <w:r>
        <w:rPr>
          <w:rFonts w:hint="default" w:ascii="Times New Roman" w:hAnsi="Times New Roman" w:eastAsia="宋体" w:cs="Times New Roman"/>
          <w:color w:val="auto"/>
          <w:kern w:val="0"/>
          <w:sz w:val="21"/>
          <w:szCs w:val="21"/>
          <w:highlight w:val="none"/>
          <w:u w:val="single"/>
          <w:lang w:val="en-US" w:eastAsia="zh-CN" w:bidi="ar"/>
        </w:rPr>
        <w:t>1000</w:t>
      </w:r>
      <w:r>
        <w:rPr>
          <w:rFonts w:hint="eastAsia" w:ascii="宋体" w:hAnsi="宋体" w:eastAsia="宋体" w:cs="宋体"/>
          <w:color w:val="auto"/>
          <w:kern w:val="0"/>
          <w:sz w:val="21"/>
          <w:szCs w:val="21"/>
          <w:highlight w:val="none"/>
          <w:u w:val="single"/>
          <w:lang w:val="en-US" w:eastAsia="zh-CN" w:bidi="ar"/>
        </w:rPr>
        <w:t>万元以上），提供竣工图的数量分别为</w:t>
      </w:r>
      <w:r>
        <w:rPr>
          <w:rFonts w:hint="default" w:ascii="Times New Roman" w:hAnsi="Times New Roman" w:eastAsia="宋体" w:cs="Times New Roman"/>
          <w:color w:val="auto"/>
          <w:kern w:val="0"/>
          <w:sz w:val="21"/>
          <w:szCs w:val="21"/>
          <w:highlight w:val="none"/>
          <w:u w:val="single"/>
          <w:lang w:val="en-US" w:eastAsia="zh-CN" w:bidi="ar"/>
        </w:rPr>
        <w:t>2</w:t>
      </w:r>
      <w:r>
        <w:rPr>
          <w:rFonts w:hint="eastAsia" w:ascii="宋体" w:hAnsi="宋体" w:eastAsia="宋体" w:cs="宋体"/>
          <w:color w:val="auto"/>
          <w:kern w:val="0"/>
          <w:sz w:val="21"/>
          <w:szCs w:val="21"/>
          <w:highlight w:val="none"/>
          <w:u w:val="single"/>
          <w:lang w:val="en-US" w:eastAsia="zh-CN" w:bidi="ar"/>
        </w:rPr>
        <w:t>套、</w:t>
      </w:r>
      <w:r>
        <w:rPr>
          <w:rFonts w:hint="default" w:ascii="Times New Roman" w:hAnsi="Times New Roman" w:eastAsia="宋体" w:cs="Times New Roman"/>
          <w:color w:val="auto"/>
          <w:kern w:val="0"/>
          <w:sz w:val="21"/>
          <w:szCs w:val="21"/>
          <w:highlight w:val="none"/>
          <w:u w:val="single"/>
          <w:lang w:val="en-US" w:eastAsia="zh-CN" w:bidi="ar"/>
        </w:rPr>
        <w:t>4</w:t>
      </w:r>
      <w:r>
        <w:rPr>
          <w:rFonts w:hint="eastAsia" w:ascii="宋体" w:hAnsi="宋体" w:eastAsia="宋体" w:cs="宋体"/>
          <w:color w:val="auto"/>
          <w:kern w:val="0"/>
          <w:sz w:val="21"/>
          <w:szCs w:val="21"/>
          <w:highlight w:val="none"/>
          <w:u w:val="single"/>
          <w:lang w:val="en-US" w:eastAsia="zh-CN" w:bidi="ar"/>
        </w:rPr>
        <w:t>套、</w:t>
      </w:r>
      <w:r>
        <w:rPr>
          <w:rFonts w:hint="default" w:ascii="Times New Roman" w:hAnsi="Times New Roman" w:eastAsia="宋体" w:cs="Times New Roman"/>
          <w:color w:val="auto"/>
          <w:kern w:val="0"/>
          <w:sz w:val="21"/>
          <w:szCs w:val="21"/>
          <w:highlight w:val="none"/>
          <w:u w:val="single"/>
          <w:lang w:val="en-US" w:eastAsia="zh-CN" w:bidi="ar"/>
        </w:rPr>
        <w:t>6</w:t>
      </w:r>
      <w:r>
        <w:rPr>
          <w:rFonts w:hint="eastAsia" w:ascii="宋体" w:hAnsi="宋体" w:eastAsia="宋体" w:cs="宋体"/>
          <w:color w:val="auto"/>
          <w:kern w:val="0"/>
          <w:sz w:val="21"/>
          <w:szCs w:val="21"/>
          <w:highlight w:val="none"/>
          <w:u w:val="single"/>
          <w:lang w:val="en-US" w:eastAsia="zh-CN" w:bidi="ar"/>
        </w:rPr>
        <w:t>套。</w:t>
      </w:r>
    </w:p>
    <w:p w14:paraId="28DC82BB">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13.2.2</w:t>
      </w:r>
      <w:r>
        <w:rPr>
          <w:rFonts w:hint="eastAsia" w:ascii="宋体" w:hAnsi="宋体" w:eastAsia="宋体" w:cs="宋体"/>
          <w:color w:val="auto"/>
          <w:kern w:val="0"/>
          <w:sz w:val="21"/>
          <w:szCs w:val="21"/>
          <w:highlight w:val="none"/>
          <w:lang w:val="en-US" w:eastAsia="zh-CN" w:bidi="ar"/>
        </w:rPr>
        <w:t>竣工验收程序</w:t>
      </w:r>
    </w:p>
    <w:p w14:paraId="26521B0C">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关于竣工验收程序的约定：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3852D5B6">
      <w:pPr>
        <w:keepNext w:val="0"/>
        <w:keepLines w:val="0"/>
        <w:widowControl w:val="0"/>
        <w:suppressLineNumbers w:val="0"/>
        <w:shd w:val="clear"/>
        <w:spacing w:before="0" w:beforeAutospacing="0" w:after="0" w:afterAutospacing="0" w:line="360" w:lineRule="auto"/>
        <w:ind w:left="0" w:right="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发包人不按照本项约定组织竣工验收、颁发工程接收证书的违约金的计算方法：</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1D70527F">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13.2.5</w:t>
      </w:r>
      <w:r>
        <w:rPr>
          <w:rFonts w:hint="eastAsia" w:ascii="宋体" w:hAnsi="宋体" w:eastAsia="宋体" w:cs="宋体"/>
          <w:color w:val="auto"/>
          <w:kern w:val="0"/>
          <w:sz w:val="21"/>
          <w:szCs w:val="21"/>
          <w:highlight w:val="none"/>
          <w:lang w:val="en-US" w:eastAsia="zh-CN" w:bidi="ar"/>
        </w:rPr>
        <w:t>移交、接收全部与部分工程</w:t>
      </w:r>
    </w:p>
    <w:p w14:paraId="163087BA">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承包人向发包人移交工程的期限：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自验收合格之日起</w:t>
      </w:r>
      <w:r>
        <w:rPr>
          <w:rFonts w:hint="default" w:ascii="Times New Roman" w:hAnsi="Times New Roman" w:eastAsia="宋体" w:cs="Times New Roman"/>
          <w:color w:val="auto"/>
          <w:kern w:val="0"/>
          <w:sz w:val="21"/>
          <w:szCs w:val="21"/>
          <w:highlight w:val="none"/>
          <w:u w:val="single"/>
          <w:lang w:val="en-US" w:eastAsia="zh-CN" w:bidi="ar"/>
        </w:rPr>
        <w:t>7</w:t>
      </w:r>
      <w:r>
        <w:rPr>
          <w:rFonts w:hint="eastAsia" w:ascii="宋体" w:hAnsi="宋体" w:eastAsia="宋体" w:cs="宋体"/>
          <w:color w:val="auto"/>
          <w:kern w:val="0"/>
          <w:sz w:val="21"/>
          <w:szCs w:val="21"/>
          <w:highlight w:val="none"/>
          <w:u w:val="single"/>
          <w:lang w:val="en-US" w:eastAsia="zh-CN" w:bidi="ar"/>
        </w:rPr>
        <w:t>个工作日内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4FACF2F6">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发包人未按本合同约定接收全部或部分工程的，违约金的计算方法为：</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按照通用条款和现行法律法规要求执行</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4860118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highlight w:val="none"/>
          <w:u w:val="single"/>
        </w:rPr>
      </w:pPr>
      <w:r>
        <w:rPr>
          <w:rFonts w:hint="eastAsia" w:ascii="宋体" w:hAnsi="宋体" w:eastAsia="宋体" w:cs="宋体"/>
          <w:color w:val="auto"/>
          <w:kern w:val="0"/>
          <w:sz w:val="21"/>
          <w:szCs w:val="21"/>
          <w:highlight w:val="none"/>
          <w:lang w:val="en-US" w:eastAsia="zh-CN" w:bidi="ar"/>
        </w:rPr>
        <w:t>承包人未按时移交工程的，违约金的计算方法为：</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按照通用条款和现行法律法规要求执行</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1EE5CF6C">
      <w:pPr>
        <w:pStyle w:val="4"/>
        <w:widowControl/>
        <w:shd w:val="clear"/>
        <w:rPr>
          <w:rFonts w:hint="default" w:ascii="Times New Roman" w:hAnsi="Times New Roman" w:eastAsia="宋体" w:cs="Times New Roman"/>
          <w:b/>
          <w:bCs/>
          <w:color w:val="auto"/>
          <w:kern w:val="2"/>
          <w:sz w:val="32"/>
          <w:szCs w:val="32"/>
          <w:highlight w:val="none"/>
        </w:rPr>
      </w:pPr>
      <w:bookmarkStart w:id="959" w:name="_Toc373227756"/>
      <w:bookmarkEnd w:id="959"/>
      <w:bookmarkStart w:id="960" w:name="_Toc373478403"/>
      <w:bookmarkEnd w:id="960"/>
      <w:bookmarkStart w:id="961" w:name="_Toc389065321"/>
      <w:bookmarkEnd w:id="961"/>
      <w:bookmarkStart w:id="962" w:name="_Toc407135259"/>
      <w:bookmarkEnd w:id="962"/>
      <w:bookmarkStart w:id="963" w:name="_Toc9850587"/>
      <w:r>
        <w:rPr>
          <w:rFonts w:hint="default" w:ascii="Times New Roman" w:hAnsi="Times New Roman" w:eastAsia="宋体" w:cs="Times New Roman"/>
          <w:b/>
          <w:bCs/>
          <w:color w:val="auto"/>
          <w:kern w:val="2"/>
          <w:sz w:val="32"/>
          <w:szCs w:val="32"/>
          <w:highlight w:val="none"/>
        </w:rPr>
        <w:t xml:space="preserve">13.3 </w:t>
      </w:r>
      <w:bookmarkEnd w:id="963"/>
      <w:r>
        <w:rPr>
          <w:rFonts w:hint="eastAsia" w:ascii="宋体" w:hAnsi="宋体" w:eastAsia="宋体" w:cs="宋体"/>
          <w:b/>
          <w:bCs/>
          <w:color w:val="auto"/>
          <w:kern w:val="2"/>
          <w:sz w:val="32"/>
          <w:szCs w:val="32"/>
          <w:highlight w:val="none"/>
        </w:rPr>
        <w:t>工程试车</w:t>
      </w:r>
    </w:p>
    <w:p w14:paraId="679C30C0">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13.3.1 </w:t>
      </w:r>
      <w:r>
        <w:rPr>
          <w:rFonts w:hint="eastAsia" w:ascii="宋体" w:hAnsi="宋体" w:eastAsia="宋体" w:cs="宋体"/>
          <w:color w:val="auto"/>
          <w:kern w:val="0"/>
          <w:sz w:val="21"/>
          <w:szCs w:val="21"/>
          <w:highlight w:val="none"/>
          <w:lang w:val="en-US" w:eastAsia="zh-CN" w:bidi="ar"/>
        </w:rPr>
        <w:t>试车程序</w:t>
      </w:r>
    </w:p>
    <w:p w14:paraId="2784D440">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工程试车内容：</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29447BC3">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）单机无负荷试车费用由</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承担；</w:t>
      </w:r>
    </w:p>
    <w:p w14:paraId="75D5979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）无负荷联动试车费用由</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承担。</w:t>
      </w:r>
    </w:p>
    <w:p w14:paraId="4CB91FFB">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13.3.3 </w:t>
      </w:r>
      <w:r>
        <w:rPr>
          <w:rFonts w:hint="eastAsia" w:ascii="宋体" w:hAnsi="宋体" w:eastAsia="宋体" w:cs="宋体"/>
          <w:color w:val="auto"/>
          <w:kern w:val="0"/>
          <w:sz w:val="21"/>
          <w:szCs w:val="21"/>
          <w:highlight w:val="none"/>
          <w:lang w:val="en-US" w:eastAsia="zh-CN" w:bidi="ar"/>
        </w:rPr>
        <w:t>投料试车</w:t>
      </w:r>
    </w:p>
    <w:p w14:paraId="1A3B1F6D">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关于投料试车相关事项的约定：</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60B2CB34">
      <w:pPr>
        <w:pStyle w:val="4"/>
        <w:widowControl/>
        <w:shd w:val="clear"/>
        <w:rPr>
          <w:rFonts w:hint="default" w:ascii="Times New Roman" w:hAnsi="Times New Roman" w:eastAsia="宋体" w:cs="Times New Roman"/>
          <w:b/>
          <w:bCs/>
          <w:color w:val="auto"/>
          <w:kern w:val="2"/>
          <w:sz w:val="32"/>
          <w:szCs w:val="32"/>
          <w:highlight w:val="none"/>
        </w:rPr>
      </w:pPr>
      <w:bookmarkStart w:id="964" w:name="_Toc373478404"/>
      <w:bookmarkEnd w:id="964"/>
      <w:bookmarkStart w:id="965" w:name="_Toc373227757"/>
      <w:bookmarkEnd w:id="965"/>
      <w:bookmarkStart w:id="966" w:name="_Toc407135260"/>
      <w:bookmarkEnd w:id="966"/>
      <w:bookmarkStart w:id="967" w:name="_Toc389065322"/>
      <w:bookmarkEnd w:id="967"/>
      <w:bookmarkStart w:id="968" w:name="_Toc9850588"/>
      <w:r>
        <w:rPr>
          <w:rFonts w:hint="default" w:ascii="Times New Roman" w:hAnsi="Times New Roman" w:eastAsia="宋体" w:cs="Times New Roman"/>
          <w:b/>
          <w:bCs/>
          <w:color w:val="auto"/>
          <w:kern w:val="2"/>
          <w:sz w:val="32"/>
          <w:szCs w:val="32"/>
          <w:highlight w:val="none"/>
        </w:rPr>
        <w:t xml:space="preserve">13.6 </w:t>
      </w:r>
      <w:bookmarkEnd w:id="968"/>
      <w:r>
        <w:rPr>
          <w:rFonts w:hint="eastAsia" w:ascii="宋体" w:hAnsi="宋体" w:eastAsia="宋体" w:cs="宋体"/>
          <w:b/>
          <w:bCs/>
          <w:color w:val="auto"/>
          <w:kern w:val="2"/>
          <w:sz w:val="32"/>
          <w:szCs w:val="32"/>
          <w:highlight w:val="none"/>
        </w:rPr>
        <w:t>竣工退场</w:t>
      </w:r>
    </w:p>
    <w:p w14:paraId="1CFFB4F8">
      <w:pPr>
        <w:keepNext w:val="0"/>
        <w:keepLines w:val="0"/>
        <w:widowControl w:val="0"/>
        <w:suppressLineNumbers w:val="0"/>
        <w:shd w:val="clear"/>
        <w:spacing w:before="0" w:beforeAutospacing="0" w:after="0" w:afterAutospacing="0" w:line="360" w:lineRule="auto"/>
        <w:ind w:left="0" w:right="0" w:firstLine="420" w:firstLineChars="200"/>
        <w:jc w:val="left"/>
        <w:outlineLvl w:val="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13.6.1 </w:t>
      </w:r>
      <w:r>
        <w:rPr>
          <w:rFonts w:hint="eastAsia" w:ascii="宋体" w:hAnsi="宋体" w:eastAsia="宋体" w:cs="宋体"/>
          <w:color w:val="auto"/>
          <w:kern w:val="0"/>
          <w:sz w:val="21"/>
          <w:szCs w:val="21"/>
          <w:highlight w:val="none"/>
          <w:lang w:val="en-US" w:eastAsia="zh-CN" w:bidi="ar"/>
        </w:rPr>
        <w:t>竣工退场</w:t>
      </w:r>
    </w:p>
    <w:p w14:paraId="09906D27">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承包人完成竣工退场的期限：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自竣工验收合格之日起</w:t>
      </w:r>
      <w:r>
        <w:rPr>
          <w:rFonts w:hint="default" w:ascii="Times New Roman" w:hAnsi="Times New Roman" w:eastAsia="宋体" w:cs="Times New Roman"/>
          <w:color w:val="auto"/>
          <w:kern w:val="0"/>
          <w:sz w:val="21"/>
          <w:szCs w:val="21"/>
          <w:highlight w:val="none"/>
          <w:u w:val="single"/>
          <w:lang w:val="en-US" w:eastAsia="zh-CN" w:bidi="ar"/>
        </w:rPr>
        <w:t>7</w:t>
      </w:r>
      <w:r>
        <w:rPr>
          <w:rFonts w:hint="eastAsia" w:ascii="宋体" w:hAnsi="宋体" w:eastAsia="宋体" w:cs="宋体"/>
          <w:color w:val="auto"/>
          <w:kern w:val="0"/>
          <w:sz w:val="21"/>
          <w:szCs w:val="21"/>
          <w:highlight w:val="none"/>
          <w:u w:val="single"/>
          <w:lang w:val="en-US" w:eastAsia="zh-CN" w:bidi="ar"/>
        </w:rPr>
        <w:t>个工作日内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3D68E79E">
      <w:pPr>
        <w:pStyle w:val="3"/>
        <w:widowControl/>
        <w:shd w:val="clear"/>
        <w:rPr>
          <w:rFonts w:hint="default" w:ascii="Arial" w:hAnsi="Arial" w:eastAsia="黑体" w:cs="Times New Roman"/>
          <w:b/>
          <w:bCs w:val="0"/>
          <w:color w:val="auto"/>
          <w:sz w:val="32"/>
          <w:szCs w:val="32"/>
          <w:highlight w:val="none"/>
        </w:rPr>
      </w:pPr>
      <w:bookmarkStart w:id="969" w:name="_Toc9850589"/>
      <w:bookmarkEnd w:id="969"/>
      <w:bookmarkStart w:id="970" w:name="_Toc373478405"/>
      <w:bookmarkEnd w:id="970"/>
      <w:bookmarkStart w:id="971" w:name="_Toc389065323"/>
      <w:bookmarkEnd w:id="971"/>
      <w:bookmarkStart w:id="972" w:name="_Toc407135261"/>
      <w:bookmarkEnd w:id="972"/>
      <w:bookmarkStart w:id="973" w:name="_Toc373227758"/>
      <w:bookmarkEnd w:id="973"/>
      <w:bookmarkStart w:id="974" w:name="_Toc351203646"/>
      <w:r>
        <w:rPr>
          <w:rFonts w:hint="default" w:ascii="Arial" w:hAnsi="Arial" w:eastAsia="黑体" w:cs="Times New Roman"/>
          <w:b/>
          <w:bCs w:val="0"/>
          <w:color w:val="auto"/>
          <w:sz w:val="32"/>
          <w:szCs w:val="32"/>
          <w:highlight w:val="none"/>
        </w:rPr>
        <w:t xml:space="preserve">14. </w:t>
      </w:r>
      <w:bookmarkEnd w:id="974"/>
      <w:r>
        <w:rPr>
          <w:rFonts w:hint="eastAsia" w:ascii="黑体" w:hAnsi="宋体" w:eastAsia="黑体" w:cs="黑体"/>
          <w:b/>
          <w:bCs w:val="0"/>
          <w:color w:val="auto"/>
          <w:sz w:val="32"/>
          <w:szCs w:val="32"/>
          <w:highlight w:val="none"/>
        </w:rPr>
        <w:t>竣工结算</w:t>
      </w:r>
    </w:p>
    <w:p w14:paraId="1A85F7C7">
      <w:pPr>
        <w:pStyle w:val="4"/>
        <w:widowControl/>
        <w:shd w:val="clear"/>
        <w:rPr>
          <w:rFonts w:hint="default" w:ascii="Times New Roman" w:hAnsi="Times New Roman" w:eastAsia="宋体" w:cs="Times New Roman"/>
          <w:b/>
          <w:bCs/>
          <w:color w:val="auto"/>
          <w:kern w:val="2"/>
          <w:sz w:val="32"/>
          <w:szCs w:val="32"/>
          <w:highlight w:val="none"/>
        </w:rPr>
      </w:pPr>
      <w:bookmarkStart w:id="975" w:name="_Toc389065324"/>
      <w:bookmarkEnd w:id="975"/>
      <w:bookmarkStart w:id="976" w:name="_Toc407135262"/>
      <w:bookmarkEnd w:id="976"/>
      <w:bookmarkStart w:id="977" w:name="_Toc9850590"/>
      <w:bookmarkEnd w:id="977"/>
      <w:bookmarkStart w:id="978" w:name="_Toc373478406"/>
      <w:bookmarkEnd w:id="978"/>
      <w:bookmarkStart w:id="979" w:name="_Toc373227759"/>
      <w:r>
        <w:rPr>
          <w:rFonts w:hint="default" w:ascii="Times New Roman" w:hAnsi="Times New Roman" w:eastAsia="宋体" w:cs="Times New Roman"/>
          <w:b/>
          <w:bCs/>
          <w:color w:val="auto"/>
          <w:kern w:val="2"/>
          <w:sz w:val="32"/>
          <w:szCs w:val="32"/>
          <w:highlight w:val="none"/>
        </w:rPr>
        <w:t xml:space="preserve">14.1 </w:t>
      </w:r>
      <w:bookmarkEnd w:id="979"/>
      <w:r>
        <w:rPr>
          <w:rFonts w:hint="eastAsia" w:ascii="宋体" w:hAnsi="宋体" w:eastAsia="宋体" w:cs="宋体"/>
          <w:b/>
          <w:bCs/>
          <w:color w:val="auto"/>
          <w:kern w:val="2"/>
          <w:sz w:val="32"/>
          <w:szCs w:val="32"/>
          <w:highlight w:val="none"/>
        </w:rPr>
        <w:t>竣工付款申请</w:t>
      </w:r>
    </w:p>
    <w:p w14:paraId="1BD66DB3">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承包人提交竣工付款申请单的期限：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自竣工之日起</w:t>
      </w:r>
      <w:r>
        <w:rPr>
          <w:rFonts w:hint="default" w:ascii="Times New Roman" w:hAnsi="Times New Roman" w:eastAsia="宋体" w:cs="Times New Roman"/>
          <w:color w:val="auto"/>
          <w:kern w:val="0"/>
          <w:sz w:val="21"/>
          <w:szCs w:val="21"/>
          <w:highlight w:val="none"/>
          <w:u w:val="single"/>
          <w:lang w:val="en-US" w:eastAsia="zh-CN" w:bidi="ar"/>
        </w:rPr>
        <w:t>7</w:t>
      </w:r>
      <w:r>
        <w:rPr>
          <w:rFonts w:hint="eastAsia" w:ascii="宋体" w:hAnsi="宋体" w:eastAsia="宋体" w:cs="宋体"/>
          <w:color w:val="auto"/>
          <w:kern w:val="0"/>
          <w:sz w:val="21"/>
          <w:szCs w:val="21"/>
          <w:highlight w:val="none"/>
          <w:u w:val="single"/>
          <w:lang w:val="en-US" w:eastAsia="zh-CN" w:bidi="ar"/>
        </w:rPr>
        <w:t>个工作日内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4790206B">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竣工付款申请单应包括的内容：</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。竣工结算款支付申请（核准）表见合同附件</w:t>
      </w:r>
      <w:r>
        <w:rPr>
          <w:rFonts w:hint="default" w:ascii="Times New Roman" w:hAnsi="Times New Roman" w:eastAsia="宋体" w:cs="Times New Roman"/>
          <w:color w:val="auto"/>
          <w:kern w:val="0"/>
          <w:sz w:val="21"/>
          <w:szCs w:val="21"/>
          <w:highlight w:val="none"/>
          <w:lang w:val="en-US" w:eastAsia="zh-CN" w:bidi="ar"/>
        </w:rPr>
        <w:t>12</w:t>
      </w:r>
      <w:r>
        <w:rPr>
          <w:rFonts w:hint="eastAsia" w:ascii="宋体" w:hAnsi="宋体" w:eastAsia="宋体" w:cs="宋体"/>
          <w:color w:val="auto"/>
          <w:kern w:val="0"/>
          <w:sz w:val="21"/>
          <w:szCs w:val="21"/>
          <w:highlight w:val="none"/>
          <w:lang w:val="en-US" w:eastAsia="zh-CN" w:bidi="ar"/>
        </w:rPr>
        <w:t>。</w:t>
      </w:r>
    </w:p>
    <w:p w14:paraId="3239497F">
      <w:pPr>
        <w:pStyle w:val="4"/>
        <w:widowControl/>
        <w:shd w:val="clear"/>
        <w:rPr>
          <w:rFonts w:hint="default" w:ascii="Times New Roman" w:hAnsi="Times New Roman" w:eastAsia="宋体" w:cs="Times New Roman"/>
          <w:b/>
          <w:bCs/>
          <w:color w:val="auto"/>
          <w:kern w:val="2"/>
          <w:sz w:val="32"/>
          <w:szCs w:val="32"/>
          <w:highlight w:val="none"/>
        </w:rPr>
      </w:pPr>
      <w:bookmarkStart w:id="980" w:name="_Toc389065325"/>
      <w:bookmarkEnd w:id="980"/>
      <w:bookmarkStart w:id="981" w:name="_Toc9850591"/>
      <w:bookmarkEnd w:id="981"/>
      <w:bookmarkStart w:id="982" w:name="_Toc407135263"/>
      <w:bookmarkEnd w:id="982"/>
      <w:bookmarkStart w:id="983" w:name="_Toc373478407"/>
      <w:bookmarkEnd w:id="983"/>
      <w:bookmarkStart w:id="984" w:name="_Toc373227760"/>
      <w:r>
        <w:rPr>
          <w:rFonts w:hint="default" w:ascii="Times New Roman" w:hAnsi="Times New Roman" w:eastAsia="宋体" w:cs="Times New Roman"/>
          <w:b/>
          <w:bCs/>
          <w:color w:val="auto"/>
          <w:kern w:val="2"/>
          <w:sz w:val="32"/>
          <w:szCs w:val="32"/>
          <w:highlight w:val="none"/>
        </w:rPr>
        <w:t xml:space="preserve">14.2 </w:t>
      </w:r>
      <w:bookmarkEnd w:id="984"/>
      <w:r>
        <w:rPr>
          <w:rFonts w:hint="eastAsia" w:ascii="宋体" w:hAnsi="宋体" w:eastAsia="宋体" w:cs="宋体"/>
          <w:b/>
          <w:bCs/>
          <w:color w:val="auto"/>
          <w:kern w:val="2"/>
          <w:sz w:val="32"/>
          <w:szCs w:val="32"/>
          <w:highlight w:val="none"/>
        </w:rPr>
        <w:t>竣工结算审核</w:t>
      </w:r>
    </w:p>
    <w:p w14:paraId="7B59815B">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发包人审批竣工付款申请单的期限：</w:t>
      </w:r>
    </w:p>
    <w:tbl>
      <w:tblPr>
        <w:tblStyle w:val="23"/>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65"/>
        <w:gridCol w:w="2466"/>
        <w:gridCol w:w="5967"/>
      </w:tblGrid>
      <w:tr w14:paraId="3AB8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4BF14CB3">
            <w:pPr>
              <w:keepNext w:val="0"/>
              <w:keepLines w:val="0"/>
              <w:widowControl w:val="0"/>
              <w:suppressLineNumbers w:val="0"/>
              <w:shd w:val="clear"/>
              <w:spacing w:before="0" w:beforeAutospacing="0" w:after="0" w:afterAutospacing="0" w:line="360" w:lineRule="auto"/>
              <w:ind w:left="0" w:right="0"/>
              <w:jc w:val="both"/>
              <w:rPr>
                <w:rFonts w:hint="default" w:ascii="Times New Roman" w:hAnsi="Times New Roman" w:eastAsia="宋体" w:cs="Times New Roman"/>
                <w:color w:val="auto"/>
                <w:sz w:val="21"/>
                <w:szCs w:val="21"/>
                <w:highlight w:val="none"/>
              </w:rPr>
            </w:pPr>
          </w:p>
        </w:tc>
        <w:tc>
          <w:tcPr>
            <w:tcW w:w="2466" w:type="dxa"/>
            <w:tcBorders>
              <w:top w:val="single" w:color="auto" w:sz="4" w:space="0"/>
              <w:left w:val="single" w:color="auto" w:sz="4" w:space="0"/>
              <w:bottom w:val="single" w:color="auto" w:sz="4" w:space="0"/>
              <w:right w:val="single" w:color="auto" w:sz="4" w:space="0"/>
            </w:tcBorders>
            <w:shd w:val="clear" w:color="auto" w:fill="auto"/>
            <w:vAlign w:val="center"/>
          </w:tcPr>
          <w:p w14:paraId="6DD7C219">
            <w:pPr>
              <w:keepNext w:val="0"/>
              <w:keepLines w:val="0"/>
              <w:widowControl w:val="0"/>
              <w:suppressLineNumbers w:val="0"/>
              <w:shd w:val="clear"/>
              <w:spacing w:before="0" w:beforeAutospacing="0" w:after="0" w:afterAutospacing="0" w:line="360" w:lineRule="auto"/>
              <w:ind w:left="0" w:right="0" w:firstLine="27" w:firstLineChars="13"/>
              <w:jc w:val="center"/>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工程竣工结算报告金额</w:t>
            </w:r>
          </w:p>
        </w:tc>
        <w:tc>
          <w:tcPr>
            <w:tcW w:w="5967" w:type="dxa"/>
            <w:tcBorders>
              <w:top w:val="single" w:color="auto" w:sz="4" w:space="0"/>
              <w:left w:val="single" w:color="auto" w:sz="4" w:space="0"/>
              <w:bottom w:val="single" w:color="auto" w:sz="4" w:space="0"/>
              <w:right w:val="single" w:color="auto" w:sz="4" w:space="0"/>
            </w:tcBorders>
            <w:shd w:val="clear" w:color="auto" w:fill="auto"/>
            <w:vAlign w:val="center"/>
          </w:tcPr>
          <w:p w14:paraId="0B2DC886">
            <w:pPr>
              <w:keepNext w:val="0"/>
              <w:keepLines w:val="0"/>
              <w:widowControl w:val="0"/>
              <w:suppressLineNumbers w:val="0"/>
              <w:shd w:val="clear"/>
              <w:spacing w:before="0" w:beforeAutospacing="0" w:after="0" w:afterAutospacing="0" w:line="360" w:lineRule="auto"/>
              <w:ind w:left="0" w:right="0" w:firstLine="441" w:firstLineChars="210"/>
              <w:jc w:val="center"/>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发包人审查时间</w:t>
            </w:r>
          </w:p>
        </w:tc>
      </w:tr>
      <w:tr w14:paraId="7A9A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3868AA4">
            <w:pPr>
              <w:keepNext w:val="0"/>
              <w:keepLines w:val="0"/>
              <w:widowControl w:val="0"/>
              <w:suppressLineNumbers w:val="0"/>
              <w:shd w:val="clear"/>
              <w:spacing w:before="0" w:beforeAutospacing="0" w:after="0" w:afterAutospacing="0" w:line="36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w:t>
            </w:r>
          </w:p>
        </w:tc>
        <w:tc>
          <w:tcPr>
            <w:tcW w:w="2466" w:type="dxa"/>
            <w:tcBorders>
              <w:top w:val="single" w:color="auto" w:sz="4" w:space="0"/>
              <w:left w:val="single" w:color="auto" w:sz="4" w:space="0"/>
              <w:bottom w:val="single" w:color="auto" w:sz="4" w:space="0"/>
              <w:right w:val="single" w:color="auto" w:sz="4" w:space="0"/>
            </w:tcBorders>
            <w:shd w:val="clear" w:color="auto" w:fill="auto"/>
            <w:vAlign w:val="center"/>
          </w:tcPr>
          <w:p w14:paraId="2423BCA6">
            <w:pPr>
              <w:keepNext w:val="0"/>
              <w:keepLines w:val="0"/>
              <w:widowControl w:val="0"/>
              <w:suppressLineNumbers w:val="0"/>
              <w:shd w:val="clear"/>
              <w:spacing w:before="0" w:beforeAutospacing="0" w:after="0" w:afterAutospacing="0" w:line="360" w:lineRule="auto"/>
              <w:ind w:left="0" w:right="0" w:firstLine="27" w:firstLineChars="13"/>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500</w:t>
            </w:r>
            <w:r>
              <w:rPr>
                <w:rFonts w:hint="eastAsia" w:ascii="宋体" w:hAnsi="宋体" w:eastAsia="宋体" w:cs="宋体"/>
                <w:color w:val="auto"/>
                <w:kern w:val="0"/>
                <w:sz w:val="21"/>
                <w:szCs w:val="21"/>
                <w:highlight w:val="none"/>
                <w:lang w:val="en-US" w:eastAsia="zh-CN" w:bidi="ar"/>
              </w:rPr>
              <w:t>万元以下</w:t>
            </w:r>
          </w:p>
        </w:tc>
        <w:tc>
          <w:tcPr>
            <w:tcW w:w="5967" w:type="dxa"/>
            <w:tcBorders>
              <w:top w:val="single" w:color="auto" w:sz="4" w:space="0"/>
              <w:left w:val="single" w:color="auto" w:sz="4" w:space="0"/>
              <w:bottom w:val="single" w:color="auto" w:sz="4" w:space="0"/>
              <w:right w:val="single" w:color="auto" w:sz="4" w:space="0"/>
            </w:tcBorders>
            <w:shd w:val="clear" w:color="auto" w:fill="auto"/>
            <w:vAlign w:val="center"/>
          </w:tcPr>
          <w:p w14:paraId="0EB7B843">
            <w:pPr>
              <w:keepNext w:val="0"/>
              <w:keepLines w:val="0"/>
              <w:widowControl w:val="0"/>
              <w:suppressLineNumbers w:val="0"/>
              <w:shd w:val="clear"/>
              <w:spacing w:before="0" w:beforeAutospacing="0" w:after="0" w:afterAutospacing="0" w:line="360" w:lineRule="auto"/>
              <w:ind w:left="0" w:right="0" w:firstLine="441" w:firstLineChars="210"/>
              <w:jc w:val="center"/>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从接到竣工结算报告和完整的竣工结算资料之日起</w:t>
            </w:r>
            <w:r>
              <w:rPr>
                <w:rFonts w:hint="default" w:ascii="Times New Roman" w:hAnsi="Times New Roman" w:eastAsia="宋体" w:cs="Times New Roman"/>
                <w:color w:val="auto"/>
                <w:kern w:val="0"/>
                <w:sz w:val="21"/>
                <w:szCs w:val="21"/>
                <w:highlight w:val="none"/>
                <w:lang w:val="en-US" w:eastAsia="zh-CN" w:bidi="ar"/>
              </w:rPr>
              <w:t>20</w:t>
            </w:r>
            <w:r>
              <w:rPr>
                <w:rFonts w:hint="eastAsia" w:ascii="宋体" w:hAnsi="宋体" w:eastAsia="宋体" w:cs="宋体"/>
                <w:color w:val="auto"/>
                <w:kern w:val="0"/>
                <w:sz w:val="21"/>
                <w:szCs w:val="21"/>
                <w:highlight w:val="none"/>
                <w:lang w:val="en-US" w:eastAsia="zh-CN" w:bidi="ar"/>
              </w:rPr>
              <w:t>天</w:t>
            </w:r>
          </w:p>
        </w:tc>
      </w:tr>
      <w:tr w14:paraId="79715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79164EB4">
            <w:pPr>
              <w:keepNext w:val="0"/>
              <w:keepLines w:val="0"/>
              <w:widowControl w:val="0"/>
              <w:suppressLineNumbers w:val="0"/>
              <w:shd w:val="clear"/>
              <w:spacing w:before="0" w:beforeAutospacing="0" w:after="0" w:afterAutospacing="0" w:line="36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2</w:t>
            </w:r>
          </w:p>
        </w:tc>
        <w:tc>
          <w:tcPr>
            <w:tcW w:w="2466" w:type="dxa"/>
            <w:tcBorders>
              <w:top w:val="single" w:color="auto" w:sz="4" w:space="0"/>
              <w:left w:val="single" w:color="auto" w:sz="4" w:space="0"/>
              <w:bottom w:val="single" w:color="auto" w:sz="4" w:space="0"/>
              <w:right w:val="single" w:color="auto" w:sz="4" w:space="0"/>
            </w:tcBorders>
            <w:shd w:val="clear" w:color="auto" w:fill="auto"/>
            <w:vAlign w:val="center"/>
          </w:tcPr>
          <w:p w14:paraId="4CFCE330">
            <w:pPr>
              <w:keepNext w:val="0"/>
              <w:keepLines w:val="0"/>
              <w:widowControl w:val="0"/>
              <w:suppressLineNumbers w:val="0"/>
              <w:shd w:val="clear"/>
              <w:spacing w:before="0" w:beforeAutospacing="0" w:after="0" w:afterAutospacing="0" w:line="360" w:lineRule="auto"/>
              <w:ind w:left="0" w:right="0" w:firstLine="27" w:firstLineChars="13"/>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500</w:t>
            </w:r>
            <w:r>
              <w:rPr>
                <w:rFonts w:hint="eastAsia" w:ascii="宋体" w:hAnsi="宋体" w:eastAsia="宋体" w:cs="宋体"/>
                <w:color w:val="auto"/>
                <w:kern w:val="0"/>
                <w:sz w:val="21"/>
                <w:szCs w:val="21"/>
                <w:highlight w:val="none"/>
                <w:lang w:val="en-US" w:eastAsia="zh-CN" w:bidi="ar"/>
              </w:rPr>
              <w:t>万元</w:t>
            </w:r>
            <w:r>
              <w:rPr>
                <w:rFonts w:hint="default" w:ascii="Times New Roman" w:hAnsi="Times New Roman" w:eastAsia="宋体" w:cs="Times New Roman"/>
                <w:color w:val="auto"/>
                <w:kern w:val="0"/>
                <w:sz w:val="21"/>
                <w:szCs w:val="21"/>
                <w:highlight w:val="none"/>
                <w:lang w:val="en-US" w:eastAsia="zh-CN" w:bidi="ar"/>
              </w:rPr>
              <w:t>-2000</w:t>
            </w:r>
            <w:r>
              <w:rPr>
                <w:rFonts w:hint="eastAsia" w:ascii="宋体" w:hAnsi="宋体" w:eastAsia="宋体" w:cs="宋体"/>
                <w:color w:val="auto"/>
                <w:kern w:val="0"/>
                <w:sz w:val="21"/>
                <w:szCs w:val="21"/>
                <w:highlight w:val="none"/>
                <w:lang w:val="en-US" w:eastAsia="zh-CN" w:bidi="ar"/>
              </w:rPr>
              <w:t>万元</w:t>
            </w:r>
          </w:p>
        </w:tc>
        <w:tc>
          <w:tcPr>
            <w:tcW w:w="5967" w:type="dxa"/>
            <w:tcBorders>
              <w:top w:val="single" w:color="auto" w:sz="4" w:space="0"/>
              <w:left w:val="single" w:color="auto" w:sz="4" w:space="0"/>
              <w:bottom w:val="single" w:color="auto" w:sz="4" w:space="0"/>
              <w:right w:val="single" w:color="auto" w:sz="4" w:space="0"/>
            </w:tcBorders>
            <w:shd w:val="clear" w:color="auto" w:fill="auto"/>
            <w:vAlign w:val="center"/>
          </w:tcPr>
          <w:p w14:paraId="2B51609D">
            <w:pPr>
              <w:keepNext w:val="0"/>
              <w:keepLines w:val="0"/>
              <w:widowControl w:val="0"/>
              <w:suppressLineNumbers w:val="0"/>
              <w:shd w:val="clear"/>
              <w:spacing w:before="0" w:beforeAutospacing="0" w:after="0" w:afterAutospacing="0" w:line="360" w:lineRule="auto"/>
              <w:ind w:left="0" w:right="0" w:firstLine="441" w:firstLineChars="210"/>
              <w:jc w:val="center"/>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从接到竣工结算报告和完整的竣工结算资料之日起</w:t>
            </w:r>
            <w:r>
              <w:rPr>
                <w:rFonts w:hint="default" w:ascii="Times New Roman" w:hAnsi="Times New Roman" w:eastAsia="宋体" w:cs="Times New Roman"/>
                <w:color w:val="auto"/>
                <w:kern w:val="0"/>
                <w:sz w:val="21"/>
                <w:szCs w:val="21"/>
                <w:highlight w:val="none"/>
                <w:lang w:val="en-US" w:eastAsia="zh-CN" w:bidi="ar"/>
              </w:rPr>
              <w:t>30</w:t>
            </w:r>
            <w:r>
              <w:rPr>
                <w:rFonts w:hint="eastAsia" w:ascii="宋体" w:hAnsi="宋体" w:eastAsia="宋体" w:cs="宋体"/>
                <w:color w:val="auto"/>
                <w:kern w:val="0"/>
                <w:sz w:val="21"/>
                <w:szCs w:val="21"/>
                <w:highlight w:val="none"/>
                <w:lang w:val="en-US" w:eastAsia="zh-CN" w:bidi="ar"/>
              </w:rPr>
              <w:t>天</w:t>
            </w:r>
          </w:p>
        </w:tc>
      </w:tr>
      <w:tr w14:paraId="65E56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461E3F9">
            <w:pPr>
              <w:keepNext w:val="0"/>
              <w:keepLines w:val="0"/>
              <w:widowControl w:val="0"/>
              <w:suppressLineNumbers w:val="0"/>
              <w:shd w:val="clear"/>
              <w:spacing w:before="0" w:beforeAutospacing="0" w:after="0" w:afterAutospacing="0" w:line="36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3</w:t>
            </w:r>
          </w:p>
        </w:tc>
        <w:tc>
          <w:tcPr>
            <w:tcW w:w="2466" w:type="dxa"/>
            <w:tcBorders>
              <w:top w:val="single" w:color="auto" w:sz="4" w:space="0"/>
              <w:left w:val="single" w:color="auto" w:sz="4" w:space="0"/>
              <w:bottom w:val="single" w:color="auto" w:sz="4" w:space="0"/>
              <w:right w:val="single" w:color="auto" w:sz="4" w:space="0"/>
            </w:tcBorders>
            <w:shd w:val="clear" w:color="auto" w:fill="auto"/>
            <w:vAlign w:val="center"/>
          </w:tcPr>
          <w:p w14:paraId="26451671">
            <w:pPr>
              <w:keepNext w:val="0"/>
              <w:keepLines w:val="0"/>
              <w:widowControl w:val="0"/>
              <w:suppressLineNumbers w:val="0"/>
              <w:shd w:val="clear"/>
              <w:spacing w:before="0" w:beforeAutospacing="0" w:after="0" w:afterAutospacing="0" w:line="360" w:lineRule="auto"/>
              <w:ind w:left="0" w:right="0" w:firstLine="27" w:firstLineChars="13"/>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2000</w:t>
            </w:r>
            <w:r>
              <w:rPr>
                <w:rFonts w:hint="eastAsia" w:ascii="宋体" w:hAnsi="宋体" w:eastAsia="宋体" w:cs="宋体"/>
                <w:color w:val="auto"/>
                <w:kern w:val="0"/>
                <w:sz w:val="21"/>
                <w:szCs w:val="21"/>
                <w:highlight w:val="none"/>
                <w:lang w:val="en-US" w:eastAsia="zh-CN" w:bidi="ar"/>
              </w:rPr>
              <w:t>万元</w:t>
            </w:r>
            <w:r>
              <w:rPr>
                <w:rFonts w:hint="default" w:ascii="Times New Roman" w:hAnsi="Times New Roman" w:eastAsia="宋体" w:cs="Times New Roman"/>
                <w:color w:val="auto"/>
                <w:kern w:val="0"/>
                <w:sz w:val="21"/>
                <w:szCs w:val="21"/>
                <w:highlight w:val="none"/>
                <w:lang w:val="en-US" w:eastAsia="zh-CN" w:bidi="ar"/>
              </w:rPr>
              <w:t>-5000</w:t>
            </w:r>
            <w:r>
              <w:rPr>
                <w:rFonts w:hint="eastAsia" w:ascii="宋体" w:hAnsi="宋体" w:eastAsia="宋体" w:cs="宋体"/>
                <w:color w:val="auto"/>
                <w:kern w:val="0"/>
                <w:sz w:val="21"/>
                <w:szCs w:val="21"/>
                <w:highlight w:val="none"/>
                <w:lang w:val="en-US" w:eastAsia="zh-CN" w:bidi="ar"/>
              </w:rPr>
              <w:t>万元</w:t>
            </w:r>
          </w:p>
        </w:tc>
        <w:tc>
          <w:tcPr>
            <w:tcW w:w="5967" w:type="dxa"/>
            <w:tcBorders>
              <w:top w:val="single" w:color="auto" w:sz="4" w:space="0"/>
              <w:left w:val="single" w:color="auto" w:sz="4" w:space="0"/>
              <w:bottom w:val="single" w:color="auto" w:sz="4" w:space="0"/>
              <w:right w:val="single" w:color="auto" w:sz="4" w:space="0"/>
            </w:tcBorders>
            <w:shd w:val="clear" w:color="auto" w:fill="auto"/>
            <w:vAlign w:val="center"/>
          </w:tcPr>
          <w:p w14:paraId="48D4C345">
            <w:pPr>
              <w:keepNext w:val="0"/>
              <w:keepLines w:val="0"/>
              <w:widowControl w:val="0"/>
              <w:suppressLineNumbers w:val="0"/>
              <w:shd w:val="clear"/>
              <w:spacing w:before="0" w:beforeAutospacing="0" w:after="0" w:afterAutospacing="0" w:line="360" w:lineRule="auto"/>
              <w:ind w:left="0" w:right="0" w:firstLine="441" w:firstLineChars="210"/>
              <w:jc w:val="center"/>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从接到竣工结算报告和完整的竣工结算资料之日起</w:t>
            </w:r>
            <w:r>
              <w:rPr>
                <w:rFonts w:hint="default" w:ascii="Times New Roman" w:hAnsi="Times New Roman" w:eastAsia="宋体" w:cs="Times New Roman"/>
                <w:color w:val="auto"/>
                <w:kern w:val="0"/>
                <w:sz w:val="21"/>
                <w:szCs w:val="21"/>
                <w:highlight w:val="none"/>
                <w:lang w:val="en-US" w:eastAsia="zh-CN" w:bidi="ar"/>
              </w:rPr>
              <w:t>45</w:t>
            </w:r>
            <w:r>
              <w:rPr>
                <w:rFonts w:hint="eastAsia" w:ascii="宋体" w:hAnsi="宋体" w:eastAsia="宋体" w:cs="宋体"/>
                <w:color w:val="auto"/>
                <w:kern w:val="0"/>
                <w:sz w:val="21"/>
                <w:szCs w:val="21"/>
                <w:highlight w:val="none"/>
                <w:lang w:val="en-US" w:eastAsia="zh-CN" w:bidi="ar"/>
              </w:rPr>
              <w:t>天</w:t>
            </w:r>
          </w:p>
        </w:tc>
      </w:tr>
      <w:tr w14:paraId="73056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7A6BF1B">
            <w:pPr>
              <w:keepNext w:val="0"/>
              <w:keepLines w:val="0"/>
              <w:widowControl w:val="0"/>
              <w:suppressLineNumbers w:val="0"/>
              <w:shd w:val="clear"/>
              <w:spacing w:before="0" w:beforeAutospacing="0" w:after="0" w:afterAutospacing="0" w:line="36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4</w:t>
            </w:r>
          </w:p>
        </w:tc>
        <w:tc>
          <w:tcPr>
            <w:tcW w:w="2466" w:type="dxa"/>
            <w:tcBorders>
              <w:top w:val="single" w:color="auto" w:sz="4" w:space="0"/>
              <w:left w:val="single" w:color="auto" w:sz="4" w:space="0"/>
              <w:bottom w:val="single" w:color="auto" w:sz="4" w:space="0"/>
              <w:right w:val="single" w:color="auto" w:sz="4" w:space="0"/>
            </w:tcBorders>
            <w:shd w:val="clear" w:color="auto" w:fill="auto"/>
            <w:vAlign w:val="center"/>
          </w:tcPr>
          <w:p w14:paraId="0DEDDE18">
            <w:pPr>
              <w:keepNext w:val="0"/>
              <w:keepLines w:val="0"/>
              <w:widowControl w:val="0"/>
              <w:suppressLineNumbers w:val="0"/>
              <w:shd w:val="clear"/>
              <w:spacing w:before="0" w:beforeAutospacing="0" w:after="0" w:afterAutospacing="0" w:line="360" w:lineRule="auto"/>
              <w:ind w:left="0" w:right="0" w:firstLine="27" w:firstLineChars="13"/>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5000</w:t>
            </w:r>
            <w:r>
              <w:rPr>
                <w:rFonts w:hint="eastAsia" w:ascii="宋体" w:hAnsi="宋体" w:eastAsia="宋体" w:cs="宋体"/>
                <w:color w:val="auto"/>
                <w:kern w:val="0"/>
                <w:sz w:val="21"/>
                <w:szCs w:val="21"/>
                <w:highlight w:val="none"/>
                <w:lang w:val="en-US" w:eastAsia="zh-CN" w:bidi="ar"/>
              </w:rPr>
              <w:t>万元以上</w:t>
            </w:r>
          </w:p>
        </w:tc>
        <w:tc>
          <w:tcPr>
            <w:tcW w:w="5967" w:type="dxa"/>
            <w:tcBorders>
              <w:top w:val="single" w:color="auto" w:sz="4" w:space="0"/>
              <w:left w:val="single" w:color="auto" w:sz="4" w:space="0"/>
              <w:bottom w:val="single" w:color="auto" w:sz="4" w:space="0"/>
              <w:right w:val="single" w:color="auto" w:sz="4" w:space="0"/>
            </w:tcBorders>
            <w:shd w:val="clear" w:color="auto" w:fill="auto"/>
            <w:vAlign w:val="center"/>
          </w:tcPr>
          <w:p w14:paraId="620BF51D">
            <w:pPr>
              <w:keepNext w:val="0"/>
              <w:keepLines w:val="0"/>
              <w:widowControl w:val="0"/>
              <w:suppressLineNumbers w:val="0"/>
              <w:shd w:val="clear"/>
              <w:spacing w:before="0" w:beforeAutospacing="0" w:after="0" w:afterAutospacing="0" w:line="360" w:lineRule="auto"/>
              <w:ind w:left="0" w:right="0" w:firstLine="441" w:firstLineChars="210"/>
              <w:jc w:val="center"/>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从接到竣工结算报告和完整的竣工结算资料之日起</w:t>
            </w:r>
            <w:r>
              <w:rPr>
                <w:rFonts w:hint="default" w:ascii="Times New Roman" w:hAnsi="Times New Roman" w:eastAsia="宋体" w:cs="Times New Roman"/>
                <w:color w:val="auto"/>
                <w:kern w:val="0"/>
                <w:sz w:val="21"/>
                <w:szCs w:val="21"/>
                <w:highlight w:val="none"/>
                <w:lang w:val="en-US" w:eastAsia="zh-CN" w:bidi="ar"/>
              </w:rPr>
              <w:t>60</w:t>
            </w:r>
            <w:r>
              <w:rPr>
                <w:rFonts w:hint="eastAsia" w:ascii="宋体" w:hAnsi="宋体" w:eastAsia="宋体" w:cs="宋体"/>
                <w:color w:val="auto"/>
                <w:kern w:val="0"/>
                <w:sz w:val="21"/>
                <w:szCs w:val="21"/>
                <w:highlight w:val="none"/>
                <w:lang w:val="en-US" w:eastAsia="zh-CN" w:bidi="ar"/>
              </w:rPr>
              <w:t>天</w:t>
            </w:r>
          </w:p>
        </w:tc>
      </w:tr>
      <w:tr w14:paraId="7CB6D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71B5BFCF">
            <w:pPr>
              <w:keepNext w:val="0"/>
              <w:keepLines w:val="0"/>
              <w:widowControl w:val="0"/>
              <w:suppressLineNumbers w:val="0"/>
              <w:shd w:val="clear"/>
              <w:spacing w:before="0" w:beforeAutospacing="0" w:after="0" w:afterAutospacing="0" w:line="36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5</w:t>
            </w:r>
          </w:p>
        </w:tc>
        <w:tc>
          <w:tcPr>
            <w:tcW w:w="2466" w:type="dxa"/>
            <w:tcBorders>
              <w:top w:val="single" w:color="auto" w:sz="4" w:space="0"/>
              <w:left w:val="single" w:color="auto" w:sz="4" w:space="0"/>
              <w:bottom w:val="single" w:color="auto" w:sz="4" w:space="0"/>
              <w:right w:val="single" w:color="auto" w:sz="4" w:space="0"/>
            </w:tcBorders>
            <w:shd w:val="clear" w:color="auto" w:fill="auto"/>
            <w:vAlign w:val="center"/>
          </w:tcPr>
          <w:p w14:paraId="1BA192FD">
            <w:pPr>
              <w:keepNext w:val="0"/>
              <w:keepLines w:val="0"/>
              <w:widowControl w:val="0"/>
              <w:suppressLineNumbers w:val="0"/>
              <w:shd w:val="clear"/>
              <w:spacing w:before="0" w:beforeAutospacing="0" w:after="0" w:afterAutospacing="0" w:line="360" w:lineRule="auto"/>
              <w:ind w:left="0" w:right="0" w:firstLine="27" w:firstLineChars="13"/>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5000</w:t>
            </w:r>
            <w:r>
              <w:rPr>
                <w:rFonts w:hint="eastAsia" w:ascii="宋体" w:hAnsi="宋体" w:eastAsia="宋体" w:cs="宋体"/>
                <w:color w:val="auto"/>
                <w:kern w:val="0"/>
                <w:sz w:val="21"/>
                <w:szCs w:val="21"/>
                <w:highlight w:val="none"/>
                <w:lang w:val="en-US" w:eastAsia="zh-CN" w:bidi="ar"/>
              </w:rPr>
              <w:t>万以上每增加</w:t>
            </w:r>
            <w:r>
              <w:rPr>
                <w:rFonts w:hint="default" w:ascii="Times New Roman" w:hAnsi="Times New Roman" w:eastAsia="宋体" w:cs="Times New Roman"/>
                <w:color w:val="auto"/>
                <w:kern w:val="0"/>
                <w:sz w:val="21"/>
                <w:szCs w:val="21"/>
                <w:highlight w:val="none"/>
                <w:lang w:val="en-US" w:eastAsia="zh-CN" w:bidi="ar"/>
              </w:rPr>
              <w:t>0.5</w:t>
            </w:r>
            <w:r>
              <w:rPr>
                <w:rFonts w:hint="eastAsia" w:ascii="宋体" w:hAnsi="宋体" w:eastAsia="宋体" w:cs="宋体"/>
                <w:color w:val="auto"/>
                <w:kern w:val="0"/>
                <w:sz w:val="21"/>
                <w:szCs w:val="21"/>
                <w:highlight w:val="none"/>
                <w:lang w:val="en-US" w:eastAsia="zh-CN" w:bidi="ar"/>
              </w:rPr>
              <w:t>亿</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不足</w:t>
            </w:r>
            <w:r>
              <w:rPr>
                <w:rFonts w:hint="default" w:ascii="Times New Roman" w:hAnsi="Times New Roman" w:eastAsia="宋体" w:cs="Times New Roman"/>
                <w:color w:val="auto"/>
                <w:kern w:val="0"/>
                <w:sz w:val="21"/>
                <w:szCs w:val="21"/>
                <w:highlight w:val="none"/>
                <w:lang w:val="en-US" w:eastAsia="zh-CN" w:bidi="ar"/>
              </w:rPr>
              <w:t>0.5</w:t>
            </w:r>
            <w:r>
              <w:rPr>
                <w:rFonts w:hint="eastAsia" w:ascii="宋体" w:hAnsi="宋体" w:eastAsia="宋体" w:cs="宋体"/>
                <w:color w:val="auto"/>
                <w:kern w:val="0"/>
                <w:sz w:val="21"/>
                <w:szCs w:val="21"/>
                <w:highlight w:val="none"/>
                <w:lang w:val="en-US" w:eastAsia="zh-CN" w:bidi="ar"/>
              </w:rPr>
              <w:t>亿不增加</w:t>
            </w:r>
            <w:r>
              <w:rPr>
                <w:rFonts w:hint="default" w:ascii="Times New Roman" w:hAnsi="Times New Roman" w:eastAsia="宋体" w:cs="Times New Roman"/>
                <w:color w:val="auto"/>
                <w:kern w:val="0"/>
                <w:sz w:val="21"/>
                <w:szCs w:val="21"/>
                <w:highlight w:val="none"/>
                <w:lang w:val="en-US" w:eastAsia="zh-CN" w:bidi="ar"/>
              </w:rPr>
              <w:t>)</w:t>
            </w:r>
          </w:p>
        </w:tc>
        <w:tc>
          <w:tcPr>
            <w:tcW w:w="5967" w:type="dxa"/>
            <w:tcBorders>
              <w:top w:val="single" w:color="auto" w:sz="4" w:space="0"/>
              <w:left w:val="single" w:color="auto" w:sz="4" w:space="0"/>
              <w:bottom w:val="single" w:color="auto" w:sz="4" w:space="0"/>
              <w:right w:val="single" w:color="auto" w:sz="4" w:space="0"/>
            </w:tcBorders>
            <w:shd w:val="clear" w:color="auto" w:fill="auto"/>
            <w:vAlign w:val="center"/>
          </w:tcPr>
          <w:p w14:paraId="58509E77">
            <w:pPr>
              <w:keepNext w:val="0"/>
              <w:keepLines w:val="0"/>
              <w:widowControl w:val="0"/>
              <w:suppressLineNumbers w:val="0"/>
              <w:shd w:val="clear"/>
              <w:spacing w:before="0" w:beforeAutospacing="0" w:after="0" w:afterAutospacing="0" w:line="360" w:lineRule="auto"/>
              <w:ind w:left="0" w:right="0" w:firstLine="441" w:firstLineChars="210"/>
              <w:jc w:val="center"/>
              <w:rPr>
                <w:rFonts w:hint="eastAsia" w:ascii="Times New Roman"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增加</w:t>
            </w:r>
            <w:r>
              <w:rPr>
                <w:rFonts w:hint="default" w:ascii="Times New Roman" w:hAnsi="Times New Roman" w:eastAsia="宋体" w:cs="Times New Roman"/>
                <w:color w:val="auto"/>
                <w:kern w:val="0"/>
                <w:sz w:val="21"/>
                <w:szCs w:val="21"/>
                <w:highlight w:val="none"/>
                <w:lang w:val="en-US" w:eastAsia="zh-CN" w:bidi="ar"/>
              </w:rPr>
              <w:t>10</w:t>
            </w:r>
            <w:r>
              <w:rPr>
                <w:rFonts w:hint="eastAsia" w:ascii="宋体" w:hAnsi="宋体" w:eastAsia="宋体" w:cs="宋体"/>
                <w:color w:val="auto"/>
                <w:kern w:val="0"/>
                <w:sz w:val="21"/>
                <w:szCs w:val="21"/>
                <w:highlight w:val="none"/>
                <w:lang w:val="en-US" w:eastAsia="zh-CN" w:bidi="ar"/>
              </w:rPr>
              <w:t>天</w:t>
            </w:r>
          </w:p>
        </w:tc>
      </w:tr>
    </w:tbl>
    <w:p w14:paraId="43F59AEC">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因承包人提供的结算资料不完整而需要补充或承包人不按时对账耽误时间时，审查时间应相应顺延。</w:t>
      </w:r>
    </w:p>
    <w:p w14:paraId="653C9825">
      <w:pPr>
        <w:keepNext w:val="0"/>
        <w:keepLines w:val="0"/>
        <w:widowControl w:val="0"/>
        <w:suppressLineNumbers w:val="0"/>
        <w:shd w:val="clear"/>
        <w:spacing w:before="0" w:beforeAutospacing="0" w:after="0" w:afterAutospacing="0" w:line="400" w:lineRule="exact"/>
        <w:ind w:left="0" w:right="0" w:firstLine="411" w:firstLineChars="196"/>
        <w:jc w:val="both"/>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竣工结算审核约定：</w:t>
      </w:r>
    </w:p>
    <w:p w14:paraId="4C6F8D70">
      <w:pPr>
        <w:keepNext w:val="0"/>
        <w:keepLines w:val="0"/>
        <w:widowControl w:val="0"/>
        <w:suppressLineNumbers w:val="0"/>
        <w:shd w:val="clear"/>
        <w:spacing w:before="0" w:beforeAutospacing="0" w:after="0" w:afterAutospacing="0" w:line="400" w:lineRule="exact"/>
        <w:ind w:left="0" w:right="0" w:firstLine="411" w:firstLineChars="196"/>
        <w:jc w:val="both"/>
        <w:rPr>
          <w:rFonts w:hint="default" w:ascii="Times New Roman" w:hAnsi="宋体" w:eastAsia="宋体" w:cs="Times New Roman"/>
          <w:color w:val="auto"/>
          <w:sz w:val="21"/>
          <w:szCs w:val="21"/>
          <w:highlight w:val="none"/>
          <w:u w:val="single"/>
        </w:rPr>
      </w:pPr>
      <w:r>
        <w:rPr>
          <w:rFonts w:hint="default" w:ascii="Times New Roman" w:hAnsi="宋体" w:eastAsia="宋体" w:cs="Times New Roman"/>
          <w:color w:val="auto"/>
          <w:kern w:val="0"/>
          <w:sz w:val="21"/>
          <w:szCs w:val="21"/>
          <w:highlight w:val="none"/>
          <w:u w:val="single"/>
          <w:lang w:val="en-US" w:eastAsia="zh-CN" w:bidi="ar"/>
        </w:rPr>
        <w:t>1</w:t>
      </w:r>
      <w:r>
        <w:rPr>
          <w:rFonts w:hint="eastAsia" w:ascii="宋体" w:hAnsi="宋体" w:eastAsia="宋体" w:cs="宋体"/>
          <w:color w:val="auto"/>
          <w:kern w:val="0"/>
          <w:sz w:val="21"/>
          <w:szCs w:val="21"/>
          <w:highlight w:val="none"/>
          <w:u w:val="single"/>
          <w:lang w:val="en-US" w:eastAsia="zh-CN" w:bidi="ar"/>
        </w:rPr>
        <w:t>、工程竣工验收报告经发包人认可后</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天内，承包人向发包人递交竣工验收合格资料及完整的结算资料和报告，双方按照本工程合同约定的价格形式及价款调整办法进行工程竣工结算。</w:t>
      </w:r>
      <w:r>
        <w:rPr>
          <w:rFonts w:hint="default" w:ascii="Times New Roman" w:hAnsi="宋体" w:eastAsia="宋体" w:cs="Times New Roman"/>
          <w:color w:val="auto"/>
          <w:kern w:val="0"/>
          <w:sz w:val="21"/>
          <w:szCs w:val="21"/>
          <w:highlight w:val="none"/>
          <w:u w:val="single"/>
          <w:lang w:val="en-US" w:eastAsia="zh-CN" w:bidi="ar"/>
        </w:rPr>
        <w:t>2</w:t>
      </w:r>
      <w:r>
        <w:rPr>
          <w:rFonts w:hint="eastAsia" w:ascii="宋体" w:hAnsi="宋体" w:eastAsia="宋体" w:cs="宋体"/>
          <w:color w:val="auto"/>
          <w:kern w:val="0"/>
          <w:sz w:val="21"/>
          <w:szCs w:val="21"/>
          <w:highlight w:val="none"/>
          <w:u w:val="single"/>
          <w:lang w:val="en-US" w:eastAsia="zh-CN" w:bidi="ar"/>
        </w:rPr>
        <w:t>、发包人收到承包人递交的竣工结算报告及结算资料之日起</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天内进行审核，并给予确认或者提出审核意见。承包人对发包人确认的结算价款或审核意见有异议的，应在收到发包人确认的价款或审核意见之日起</w:t>
      </w:r>
      <w:r>
        <w:rPr>
          <w:rFonts w:hint="default" w:ascii="Times New Roman" w:hAnsi="Times New Roman" w:eastAsia="宋体" w:cs="Times New Roman"/>
          <w:color w:val="auto"/>
          <w:kern w:val="0"/>
          <w:sz w:val="21"/>
          <w:szCs w:val="21"/>
          <w:highlight w:val="none"/>
          <w:u w:val="single"/>
          <w:lang w:val="en-US" w:eastAsia="zh-CN" w:bidi="ar"/>
        </w:rPr>
        <w:t>7</w:t>
      </w:r>
      <w:r>
        <w:rPr>
          <w:rFonts w:hint="eastAsia" w:ascii="宋体" w:hAnsi="宋体" w:eastAsia="宋体" w:cs="宋体"/>
          <w:color w:val="auto"/>
          <w:kern w:val="0"/>
          <w:sz w:val="21"/>
          <w:szCs w:val="21"/>
          <w:highlight w:val="none"/>
          <w:u w:val="single"/>
          <w:lang w:val="en-US" w:eastAsia="zh-CN" w:bidi="ar"/>
        </w:rPr>
        <w:t>日内提出异议，必要时合同当事人要当面核对，直至完成工程竣工结算。除非有特殊情形，否则从承包人递交竣工结算报告到完成竣工结算的时间应控制在“发包人审核竣工付款申请单的期限”要求的时间范围内。</w:t>
      </w:r>
      <w:r>
        <w:rPr>
          <w:rFonts w:hint="default" w:ascii="Times New Roman" w:hAnsi="Times New Roman" w:eastAsia="宋体" w:cs="Times New Roman"/>
          <w:color w:val="auto"/>
          <w:kern w:val="0"/>
          <w:sz w:val="21"/>
          <w:szCs w:val="21"/>
          <w:highlight w:val="none"/>
          <w:u w:val="single"/>
          <w:lang w:val="en-US" w:eastAsia="zh-CN" w:bidi="ar"/>
        </w:rPr>
        <w:t>3.</w:t>
      </w:r>
      <w:r>
        <w:rPr>
          <w:rFonts w:hint="eastAsia" w:ascii="宋体" w:hAnsi="宋体" w:eastAsia="宋体" w:cs="宋体"/>
          <w:color w:val="auto"/>
          <w:kern w:val="0"/>
          <w:sz w:val="21"/>
          <w:szCs w:val="21"/>
          <w:highlight w:val="none"/>
          <w:u w:val="single"/>
          <w:lang w:val="en-US" w:eastAsia="zh-CN" w:bidi="ar"/>
        </w:rPr>
        <w:t>自竣工结算完毕之日起</w:t>
      </w:r>
      <w:r>
        <w:rPr>
          <w:rFonts w:hint="default" w:ascii="Times New Roman" w:hAnsi="Times New Roman" w:eastAsia="宋体" w:cs="Times New Roman"/>
          <w:color w:val="auto"/>
          <w:kern w:val="0"/>
          <w:sz w:val="21"/>
          <w:szCs w:val="21"/>
          <w:highlight w:val="none"/>
          <w:u w:val="single"/>
          <w:lang w:val="en-US" w:eastAsia="zh-CN" w:bidi="ar"/>
        </w:rPr>
        <w:t>30</w:t>
      </w:r>
      <w:r>
        <w:rPr>
          <w:rFonts w:hint="eastAsia"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天内，发包人按审定后的竣工结算价款，通知经办银行向承包人支付结算价款。</w:t>
      </w:r>
    </w:p>
    <w:p w14:paraId="7FD25038">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备注：对于国有投资项目结算审核约定，双方可结合各地政府或有关部门出台的管理规定进行局部调整</w:t>
      </w:r>
    </w:p>
    <w:p w14:paraId="2BE1E7D5">
      <w:pPr>
        <w:pStyle w:val="4"/>
        <w:widowControl/>
        <w:shd w:val="clear"/>
        <w:rPr>
          <w:rFonts w:hint="default" w:ascii="Times New Roman" w:hAnsi="Times New Roman" w:eastAsia="宋体" w:cs="Times New Roman"/>
          <w:b/>
          <w:bCs/>
          <w:color w:val="auto"/>
          <w:kern w:val="2"/>
          <w:sz w:val="32"/>
          <w:szCs w:val="32"/>
          <w:highlight w:val="none"/>
        </w:rPr>
      </w:pPr>
      <w:bookmarkStart w:id="985" w:name="_Toc9850592"/>
      <w:bookmarkEnd w:id="985"/>
      <w:bookmarkStart w:id="986" w:name="_Toc389065326"/>
      <w:bookmarkEnd w:id="986"/>
      <w:bookmarkStart w:id="987" w:name="_Toc373227761"/>
      <w:bookmarkEnd w:id="987"/>
      <w:bookmarkStart w:id="988" w:name="_Toc407135264"/>
      <w:bookmarkEnd w:id="988"/>
      <w:bookmarkStart w:id="989" w:name="_Toc373478408"/>
      <w:r>
        <w:rPr>
          <w:rFonts w:hint="default" w:ascii="Times New Roman" w:hAnsi="Times New Roman" w:eastAsia="宋体" w:cs="Times New Roman"/>
          <w:b/>
          <w:bCs/>
          <w:color w:val="auto"/>
          <w:kern w:val="2"/>
          <w:sz w:val="32"/>
          <w:szCs w:val="32"/>
          <w:highlight w:val="none"/>
        </w:rPr>
        <w:t xml:space="preserve">14.4 </w:t>
      </w:r>
      <w:bookmarkEnd w:id="989"/>
      <w:r>
        <w:rPr>
          <w:rFonts w:hint="eastAsia" w:ascii="宋体" w:hAnsi="宋体" w:eastAsia="宋体" w:cs="宋体"/>
          <w:b/>
          <w:bCs/>
          <w:color w:val="auto"/>
          <w:kern w:val="2"/>
          <w:sz w:val="32"/>
          <w:szCs w:val="32"/>
          <w:highlight w:val="none"/>
        </w:rPr>
        <w:t>最终结清</w:t>
      </w:r>
    </w:p>
    <w:p w14:paraId="1C103C1C">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14.4.1 </w:t>
      </w:r>
      <w:r>
        <w:rPr>
          <w:rFonts w:hint="eastAsia" w:ascii="宋体" w:hAnsi="宋体" w:eastAsia="宋体" w:cs="宋体"/>
          <w:color w:val="auto"/>
          <w:kern w:val="0"/>
          <w:sz w:val="21"/>
          <w:szCs w:val="21"/>
          <w:highlight w:val="none"/>
          <w:lang w:val="en-US" w:eastAsia="zh-CN" w:bidi="ar"/>
        </w:rPr>
        <w:t>最终结清申请单</w:t>
      </w:r>
    </w:p>
    <w:p w14:paraId="3682FB4E">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承包人提交最终结清申请单的份数：</w:t>
      </w:r>
      <w:r>
        <w:rPr>
          <w:rFonts w:hint="default" w:ascii="Times New Roman" w:hAnsi="Times New Roman" w:eastAsia="宋体" w:cs="Times New Roman"/>
          <w:color w:val="auto"/>
          <w:kern w:val="0"/>
          <w:sz w:val="21"/>
          <w:szCs w:val="21"/>
          <w:highlight w:val="none"/>
          <w:u w:val="single"/>
          <w:lang w:val="en-US" w:eastAsia="zh-CN" w:bidi="ar"/>
        </w:rPr>
        <w:t xml:space="preserve">  2</w:t>
      </w:r>
      <w:r>
        <w:rPr>
          <w:rFonts w:hint="eastAsia" w:ascii="宋体" w:hAnsi="宋体" w:eastAsia="宋体" w:cs="宋体"/>
          <w:color w:val="auto"/>
          <w:kern w:val="0"/>
          <w:sz w:val="21"/>
          <w:szCs w:val="21"/>
          <w:highlight w:val="none"/>
          <w:u w:val="single"/>
          <w:lang w:val="en-US" w:eastAsia="zh-CN" w:bidi="ar"/>
        </w:rPr>
        <w:t>份，如发包人有需要另行增加</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966AA18">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承包人提交最终结算申请单的期限：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自竣工验收之日起</w:t>
      </w:r>
      <w:r>
        <w:rPr>
          <w:rFonts w:hint="default" w:ascii="Times New Roman" w:hAnsi="Times New Roman" w:eastAsia="宋体" w:cs="Times New Roman"/>
          <w:color w:val="auto"/>
          <w:kern w:val="0"/>
          <w:sz w:val="21"/>
          <w:szCs w:val="21"/>
          <w:highlight w:val="none"/>
          <w:u w:val="single"/>
          <w:lang w:val="en-US" w:eastAsia="zh-CN" w:bidi="ar"/>
        </w:rPr>
        <w:t>7</w:t>
      </w:r>
      <w:r>
        <w:rPr>
          <w:rFonts w:hint="eastAsia" w:ascii="宋体" w:hAnsi="宋体" w:eastAsia="宋体" w:cs="宋体"/>
          <w:color w:val="auto"/>
          <w:kern w:val="0"/>
          <w:sz w:val="21"/>
          <w:szCs w:val="21"/>
          <w:highlight w:val="none"/>
          <w:u w:val="single"/>
          <w:lang w:val="en-US" w:eastAsia="zh-CN" w:bidi="ar"/>
        </w:rPr>
        <w:t>个工作日内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 xml:space="preserve"> </w:t>
      </w:r>
    </w:p>
    <w:p w14:paraId="46FEEC01">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最终结算款支付申请（核准）表见合同附件</w:t>
      </w:r>
      <w:r>
        <w:rPr>
          <w:rFonts w:hint="default" w:ascii="Times New Roman" w:hAnsi="Times New Roman" w:eastAsia="宋体" w:cs="Times New Roman"/>
          <w:color w:val="auto"/>
          <w:kern w:val="0"/>
          <w:sz w:val="21"/>
          <w:szCs w:val="21"/>
          <w:highlight w:val="none"/>
          <w:lang w:val="en-US" w:eastAsia="zh-CN" w:bidi="ar"/>
        </w:rPr>
        <w:t>13</w:t>
      </w:r>
      <w:r>
        <w:rPr>
          <w:rFonts w:hint="eastAsia" w:ascii="宋体" w:hAnsi="宋体" w:eastAsia="宋体" w:cs="宋体"/>
          <w:color w:val="auto"/>
          <w:kern w:val="0"/>
          <w:sz w:val="21"/>
          <w:szCs w:val="21"/>
          <w:highlight w:val="none"/>
          <w:lang w:val="en-US" w:eastAsia="zh-CN" w:bidi="ar"/>
        </w:rPr>
        <w:t>。</w:t>
      </w:r>
    </w:p>
    <w:p w14:paraId="2D61B476">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14.4.2 </w:t>
      </w:r>
      <w:r>
        <w:rPr>
          <w:rFonts w:hint="eastAsia" w:ascii="宋体" w:hAnsi="宋体" w:eastAsia="宋体" w:cs="宋体"/>
          <w:color w:val="auto"/>
          <w:kern w:val="0"/>
          <w:sz w:val="21"/>
          <w:szCs w:val="21"/>
          <w:highlight w:val="none"/>
          <w:lang w:val="en-US" w:eastAsia="zh-CN" w:bidi="ar"/>
        </w:rPr>
        <w:t>最终结清证书和支付</w:t>
      </w:r>
    </w:p>
    <w:p w14:paraId="2F62A69E">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）发包人完成最终结清申请单的审批并颁发最终结清证书的期限：</w:t>
      </w:r>
      <w:r>
        <w:rPr>
          <w:rFonts w:hint="eastAsia" w:ascii="宋体" w:hAnsi="宋体" w:eastAsia="宋体" w:cs="宋体"/>
          <w:color w:val="auto"/>
          <w:kern w:val="0"/>
          <w:sz w:val="21"/>
          <w:szCs w:val="21"/>
          <w:highlight w:val="none"/>
          <w:u w:val="single"/>
          <w:lang w:val="en-US" w:eastAsia="zh-CN" w:bidi="ar"/>
        </w:rPr>
        <w:t>自结算审批之日起</w:t>
      </w:r>
      <w:r>
        <w:rPr>
          <w:rFonts w:hint="default" w:ascii="Times New Roman" w:hAnsi="Times New Roman" w:eastAsia="宋体" w:cs="Times New Roman"/>
          <w:color w:val="auto"/>
          <w:kern w:val="0"/>
          <w:sz w:val="21"/>
          <w:szCs w:val="21"/>
          <w:highlight w:val="none"/>
          <w:u w:val="single"/>
          <w:lang w:val="en-US" w:eastAsia="zh-CN" w:bidi="ar"/>
        </w:rPr>
        <w:t>15</w:t>
      </w:r>
      <w:r>
        <w:rPr>
          <w:rFonts w:hint="eastAsia" w:ascii="宋体" w:hAnsi="宋体" w:eastAsia="宋体" w:cs="宋体"/>
          <w:color w:val="auto"/>
          <w:kern w:val="0"/>
          <w:sz w:val="21"/>
          <w:szCs w:val="21"/>
          <w:highlight w:val="none"/>
          <w:u w:val="single"/>
          <w:lang w:val="en-US" w:eastAsia="zh-CN" w:bidi="ar"/>
        </w:rPr>
        <w:t>个工作日内</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7D87F41C">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）发包人完成支付的期限：</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E131FD5">
      <w:pPr>
        <w:pStyle w:val="3"/>
        <w:widowControl/>
        <w:shd w:val="clear"/>
        <w:rPr>
          <w:rFonts w:hint="default" w:ascii="Arial" w:hAnsi="Arial" w:eastAsia="黑体" w:cs="Times New Roman"/>
          <w:b/>
          <w:bCs w:val="0"/>
          <w:color w:val="auto"/>
          <w:sz w:val="32"/>
          <w:szCs w:val="32"/>
          <w:highlight w:val="none"/>
        </w:rPr>
      </w:pPr>
      <w:bookmarkStart w:id="990" w:name="_Toc267251485"/>
      <w:bookmarkEnd w:id="990"/>
      <w:bookmarkStart w:id="991" w:name="_Toc267251491"/>
      <w:bookmarkEnd w:id="991"/>
      <w:bookmarkStart w:id="992" w:name="_Toc267251498"/>
      <w:bookmarkEnd w:id="992"/>
      <w:bookmarkStart w:id="993" w:name="_Toc267251504"/>
      <w:bookmarkEnd w:id="993"/>
      <w:bookmarkStart w:id="994" w:name="_Toc389065327"/>
      <w:bookmarkEnd w:id="994"/>
      <w:bookmarkStart w:id="995" w:name="_Toc267251482"/>
      <w:bookmarkEnd w:id="995"/>
      <w:bookmarkStart w:id="996" w:name="_Toc267251513"/>
      <w:bookmarkEnd w:id="996"/>
      <w:bookmarkStart w:id="997" w:name="_Toc267251483"/>
      <w:bookmarkEnd w:id="997"/>
      <w:bookmarkStart w:id="998" w:name="_Toc267251488"/>
      <w:bookmarkEnd w:id="998"/>
      <w:bookmarkStart w:id="999" w:name="_Toc267251503"/>
      <w:bookmarkEnd w:id="999"/>
      <w:bookmarkStart w:id="1000" w:name="_Toc267251495"/>
      <w:bookmarkEnd w:id="1000"/>
      <w:bookmarkStart w:id="1001" w:name="_Toc267251510"/>
      <w:bookmarkEnd w:id="1001"/>
      <w:bookmarkStart w:id="1002" w:name="_Toc267251486"/>
      <w:bookmarkEnd w:id="1002"/>
      <w:bookmarkStart w:id="1003" w:name="_Toc267251497"/>
      <w:bookmarkEnd w:id="1003"/>
      <w:bookmarkStart w:id="1004" w:name="_Toc267251484"/>
      <w:bookmarkEnd w:id="1004"/>
      <w:bookmarkStart w:id="1005" w:name="_Toc267251496"/>
      <w:bookmarkEnd w:id="1005"/>
      <w:bookmarkStart w:id="1006" w:name="_Toc267251511"/>
      <w:bookmarkEnd w:id="1006"/>
      <w:bookmarkStart w:id="1007" w:name="_Toc267251502"/>
      <w:bookmarkEnd w:id="1007"/>
      <w:bookmarkStart w:id="1008" w:name="_Toc373227762"/>
      <w:bookmarkEnd w:id="1008"/>
      <w:bookmarkStart w:id="1009" w:name="_Toc267251492"/>
      <w:bookmarkEnd w:id="1009"/>
      <w:bookmarkStart w:id="1010" w:name="_Toc267251493"/>
      <w:bookmarkEnd w:id="1010"/>
      <w:bookmarkStart w:id="1011" w:name="_Toc267251508"/>
      <w:bookmarkEnd w:id="1011"/>
      <w:bookmarkStart w:id="1012" w:name="_Toc267251489"/>
      <w:bookmarkEnd w:id="1012"/>
      <w:bookmarkStart w:id="1013" w:name="_Toc267251509"/>
      <w:bookmarkEnd w:id="1013"/>
      <w:bookmarkStart w:id="1014" w:name="_Toc407135265"/>
      <w:bookmarkEnd w:id="1014"/>
      <w:bookmarkStart w:id="1015" w:name="_Toc373478409"/>
      <w:bookmarkEnd w:id="1015"/>
      <w:bookmarkStart w:id="1016" w:name="_Toc267251499"/>
      <w:bookmarkEnd w:id="1016"/>
      <w:bookmarkStart w:id="1017" w:name="_Toc267251507"/>
      <w:bookmarkEnd w:id="1017"/>
      <w:bookmarkStart w:id="1018" w:name="_Toc9850593"/>
      <w:bookmarkEnd w:id="1018"/>
      <w:bookmarkStart w:id="1019" w:name="_Toc267251501"/>
      <w:bookmarkEnd w:id="1019"/>
      <w:bookmarkStart w:id="1020" w:name="_Toc267251506"/>
      <w:bookmarkEnd w:id="1020"/>
      <w:bookmarkStart w:id="1021" w:name="_Toc267251494"/>
      <w:bookmarkEnd w:id="1021"/>
      <w:bookmarkStart w:id="1022" w:name="_Toc351203647"/>
      <w:bookmarkEnd w:id="1022"/>
      <w:bookmarkStart w:id="1023" w:name="_Toc267251490"/>
      <w:bookmarkEnd w:id="1023"/>
      <w:bookmarkStart w:id="1024" w:name="_Toc267251514"/>
      <w:bookmarkEnd w:id="1024"/>
      <w:bookmarkStart w:id="1025" w:name="_Toc267251515"/>
      <w:r>
        <w:rPr>
          <w:rFonts w:hint="default" w:ascii="Arial" w:hAnsi="Arial" w:eastAsia="黑体" w:cs="Times New Roman"/>
          <w:b/>
          <w:bCs w:val="0"/>
          <w:color w:val="auto"/>
          <w:sz w:val="32"/>
          <w:szCs w:val="32"/>
          <w:highlight w:val="none"/>
        </w:rPr>
        <w:t xml:space="preserve">15. </w:t>
      </w:r>
      <w:bookmarkEnd w:id="1025"/>
      <w:r>
        <w:rPr>
          <w:rFonts w:hint="eastAsia" w:ascii="黑体" w:hAnsi="宋体" w:eastAsia="黑体" w:cs="黑体"/>
          <w:b/>
          <w:bCs w:val="0"/>
          <w:color w:val="auto"/>
          <w:sz w:val="32"/>
          <w:szCs w:val="32"/>
          <w:highlight w:val="none"/>
        </w:rPr>
        <w:t>缺陷责任期与保修</w:t>
      </w:r>
    </w:p>
    <w:p w14:paraId="4C6D5939">
      <w:pPr>
        <w:pStyle w:val="4"/>
        <w:widowControl/>
        <w:shd w:val="clear"/>
        <w:rPr>
          <w:rFonts w:hint="default" w:ascii="Times New Roman" w:hAnsi="Times New Roman" w:eastAsia="宋体" w:cs="Times New Roman"/>
          <w:b/>
          <w:bCs/>
          <w:color w:val="auto"/>
          <w:kern w:val="2"/>
          <w:sz w:val="32"/>
          <w:szCs w:val="32"/>
          <w:highlight w:val="none"/>
        </w:rPr>
      </w:pPr>
      <w:bookmarkStart w:id="1026" w:name="_Toc407135266"/>
      <w:bookmarkEnd w:id="1026"/>
      <w:bookmarkStart w:id="1027" w:name="_Toc389065328"/>
      <w:bookmarkEnd w:id="1027"/>
      <w:bookmarkStart w:id="1028" w:name="_Toc373478410"/>
      <w:bookmarkEnd w:id="1028"/>
      <w:bookmarkStart w:id="1029" w:name="_Toc373227763"/>
      <w:bookmarkEnd w:id="1029"/>
      <w:bookmarkStart w:id="1030" w:name="_Toc9850594"/>
      <w:r>
        <w:rPr>
          <w:rFonts w:hint="default" w:ascii="Times New Roman" w:hAnsi="Times New Roman" w:eastAsia="宋体" w:cs="Times New Roman"/>
          <w:b/>
          <w:bCs/>
          <w:color w:val="auto"/>
          <w:kern w:val="2"/>
          <w:sz w:val="32"/>
          <w:szCs w:val="32"/>
          <w:highlight w:val="none"/>
        </w:rPr>
        <w:t xml:space="preserve">15.2 </w:t>
      </w:r>
      <w:bookmarkEnd w:id="1030"/>
      <w:r>
        <w:rPr>
          <w:rFonts w:hint="eastAsia" w:ascii="宋体" w:hAnsi="宋体" w:eastAsia="宋体" w:cs="宋体"/>
          <w:b/>
          <w:bCs/>
          <w:color w:val="auto"/>
          <w:kern w:val="2"/>
          <w:sz w:val="32"/>
          <w:szCs w:val="32"/>
          <w:highlight w:val="none"/>
        </w:rPr>
        <w:t>缺陷责任期</w:t>
      </w:r>
    </w:p>
    <w:p w14:paraId="6419E2CA">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缺陷责任期的具体期限：</w:t>
      </w:r>
      <w:r>
        <w:rPr>
          <w:rFonts w:hint="default" w:ascii="Times New Roman" w:hAnsi="Times New Roman" w:eastAsia="宋体" w:cs="Times New Roman"/>
          <w:color w:val="auto"/>
          <w:kern w:val="0"/>
          <w:sz w:val="21"/>
          <w:szCs w:val="21"/>
          <w:highlight w:val="none"/>
          <w:u w:val="single"/>
          <w:lang w:val="en-US" w:eastAsia="zh-CN" w:bidi="ar"/>
        </w:rPr>
        <w:t xml:space="preserve">      12</w:t>
      </w:r>
      <w:r>
        <w:rPr>
          <w:rFonts w:hint="eastAsia" w:ascii="宋体" w:hAnsi="宋体" w:eastAsia="宋体" w:cs="宋体"/>
          <w:color w:val="auto"/>
          <w:kern w:val="0"/>
          <w:sz w:val="21"/>
          <w:szCs w:val="21"/>
          <w:highlight w:val="none"/>
          <w:u w:val="single"/>
          <w:lang w:val="en-US" w:eastAsia="zh-CN" w:bidi="ar"/>
        </w:rPr>
        <w:t>个月</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FB5EC9E">
      <w:pPr>
        <w:pStyle w:val="4"/>
        <w:widowControl/>
        <w:shd w:val="clear"/>
        <w:rPr>
          <w:rFonts w:hint="default" w:ascii="Times New Roman" w:hAnsi="Times New Roman" w:eastAsia="宋体" w:cs="Times New Roman"/>
          <w:b/>
          <w:bCs/>
          <w:color w:val="auto"/>
          <w:kern w:val="2"/>
          <w:sz w:val="32"/>
          <w:szCs w:val="32"/>
          <w:highlight w:val="none"/>
        </w:rPr>
      </w:pPr>
      <w:bookmarkStart w:id="1031" w:name="_Toc9850595"/>
      <w:bookmarkEnd w:id="1031"/>
      <w:bookmarkStart w:id="1032" w:name="_Toc407135267"/>
      <w:bookmarkEnd w:id="1032"/>
      <w:bookmarkStart w:id="1033" w:name="_Toc373227764"/>
      <w:bookmarkEnd w:id="1033"/>
      <w:bookmarkStart w:id="1034" w:name="_Toc389065329"/>
      <w:bookmarkEnd w:id="1034"/>
      <w:bookmarkStart w:id="1035" w:name="_Toc373478411"/>
      <w:r>
        <w:rPr>
          <w:rFonts w:hint="default" w:ascii="Times New Roman" w:hAnsi="Times New Roman" w:eastAsia="宋体" w:cs="Times New Roman"/>
          <w:b/>
          <w:bCs/>
          <w:color w:val="auto"/>
          <w:kern w:val="2"/>
          <w:sz w:val="32"/>
          <w:szCs w:val="32"/>
          <w:highlight w:val="none"/>
        </w:rPr>
        <w:t xml:space="preserve">15.3 </w:t>
      </w:r>
      <w:bookmarkEnd w:id="1035"/>
      <w:r>
        <w:rPr>
          <w:rFonts w:hint="eastAsia" w:ascii="宋体" w:hAnsi="宋体" w:eastAsia="宋体" w:cs="宋体"/>
          <w:b/>
          <w:bCs/>
          <w:color w:val="auto"/>
          <w:kern w:val="2"/>
          <w:sz w:val="32"/>
          <w:szCs w:val="32"/>
          <w:highlight w:val="none"/>
        </w:rPr>
        <w:t>质量保证金</w:t>
      </w:r>
    </w:p>
    <w:p w14:paraId="4757957F">
      <w:pPr>
        <w:keepNext w:val="0"/>
        <w:keepLines w:val="0"/>
        <w:widowControl w:val="0"/>
        <w:suppressLineNumbers w:val="0"/>
        <w:shd w:val="clear"/>
        <w:spacing w:before="0" w:beforeAutospacing="0" w:after="0" w:afterAutospacing="0" w:line="360" w:lineRule="auto"/>
        <w:ind w:left="0" w:right="0" w:firstLine="420" w:firstLineChars="200"/>
        <w:jc w:val="left"/>
        <w:rPr>
          <w:rFonts w:hint="eastAsia" w:ascii="Times New Roman"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关于是否扣留质量保证金的约定：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cs="Times New Roman"/>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48FD1F30">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在工程项目竣工前，承包人按专用合同条款第</w:t>
      </w:r>
      <w:r>
        <w:rPr>
          <w:rFonts w:hint="default" w:ascii="Times New Roman" w:hAnsi="Times New Roman" w:eastAsia="宋体" w:cs="Times New Roman"/>
          <w:color w:val="auto"/>
          <w:kern w:val="0"/>
          <w:sz w:val="21"/>
          <w:szCs w:val="21"/>
          <w:highlight w:val="none"/>
          <w:lang w:val="en-US" w:eastAsia="zh-CN" w:bidi="ar"/>
        </w:rPr>
        <w:t>3.7</w:t>
      </w:r>
      <w:r>
        <w:rPr>
          <w:rFonts w:hint="eastAsia" w:ascii="宋体" w:hAnsi="宋体" w:eastAsia="宋体" w:cs="宋体"/>
          <w:color w:val="auto"/>
          <w:kern w:val="0"/>
          <w:sz w:val="21"/>
          <w:szCs w:val="21"/>
          <w:highlight w:val="none"/>
          <w:lang w:val="en-US" w:eastAsia="zh-CN" w:bidi="ar"/>
        </w:rPr>
        <w:t>条提供履约担保的，发包人不得同时预留工程质量保证金。</w:t>
      </w:r>
    </w:p>
    <w:p w14:paraId="6D00B555">
      <w:pPr>
        <w:keepNext w:val="0"/>
        <w:keepLines w:val="0"/>
        <w:widowControl w:val="0"/>
        <w:suppressLineNumbers w:val="0"/>
        <w:shd w:val="clear"/>
        <w:spacing w:before="0" w:beforeAutospacing="0" w:after="0" w:afterAutospacing="0" w:line="360" w:lineRule="auto"/>
        <w:ind w:left="0" w:right="0" w:firstLine="420" w:firstLineChars="200"/>
        <w:jc w:val="left"/>
        <w:outlineLvl w:val="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15.3.1 </w:t>
      </w:r>
      <w:r>
        <w:rPr>
          <w:rFonts w:hint="eastAsia" w:ascii="宋体" w:hAnsi="宋体" w:eastAsia="宋体" w:cs="宋体"/>
          <w:color w:val="auto"/>
          <w:kern w:val="0"/>
          <w:sz w:val="21"/>
          <w:szCs w:val="21"/>
          <w:highlight w:val="none"/>
          <w:lang w:val="en-US" w:eastAsia="zh-CN" w:bidi="ar"/>
        </w:rPr>
        <w:t>承包人提供质量保证金的方式</w:t>
      </w:r>
    </w:p>
    <w:p w14:paraId="38302646">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质量保证金采用以下第</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2</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种方式：</w:t>
      </w:r>
    </w:p>
    <w:p w14:paraId="1B3AC71A">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）质量保证金保函，保证金额为：</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cs="Times New Roman"/>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7620F11B">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）发包人按工程价款结算总额的</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3</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（不得超过</w:t>
      </w: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）预留工程质量保证金，待缺陷责任期满后返还，是否付息及利息计算方式为：</w:t>
      </w:r>
      <w:r>
        <w:rPr>
          <w:rFonts w:hint="eastAsia" w:ascii="Times New Roman"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无利息</w:t>
      </w:r>
      <w:r>
        <w:rPr>
          <w:rFonts w:hint="eastAsia" w:ascii="Times New Roman"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73D2AAC">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）其他方式：</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hAnsi="宋体" w:cs="Times New Roman"/>
          <w:color w:val="auto"/>
          <w:kern w:val="0"/>
          <w:sz w:val="21"/>
          <w:szCs w:val="21"/>
          <w:highlight w:val="none"/>
          <w:u w:val="single"/>
          <w:lang w:val="en-US" w:eastAsia="zh-CN" w:bidi="ar"/>
        </w:rPr>
        <w:t>/</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341C50B3">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15.3.2 </w:t>
      </w:r>
      <w:r>
        <w:rPr>
          <w:rFonts w:hint="eastAsia" w:ascii="宋体" w:hAnsi="宋体" w:eastAsia="宋体" w:cs="宋体"/>
          <w:color w:val="auto"/>
          <w:kern w:val="0"/>
          <w:sz w:val="21"/>
          <w:szCs w:val="21"/>
          <w:highlight w:val="none"/>
          <w:lang w:val="en-US" w:eastAsia="zh-CN" w:bidi="ar"/>
        </w:rPr>
        <w:t>质量保证金的扣留</w:t>
      </w:r>
    </w:p>
    <w:p w14:paraId="6DD207DF">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质量保证金的扣留采取以下第</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2</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种方式：</w:t>
      </w:r>
    </w:p>
    <w:p w14:paraId="23C3FC9A">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）在不缴纳履保证金情况下，按支付工程进度款时逐次扣留，质量保证金的计算基数不包括预付款的支付、扣回以及价格调整的金额；</w:t>
      </w:r>
    </w:p>
    <w:p w14:paraId="1272ADF5">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）工程竣工结算时，一次性扣留质量保证金，由承包人以银行保函、保证保险替代预留质量保证金，保函金额不得高于工程价款结算总额的</w:t>
      </w:r>
      <w:r>
        <w:rPr>
          <w:rFonts w:hint="default" w:ascii="Times New Roman" w:hAnsi="Times New Roman" w:eastAsia="宋体" w:cs="Times New Roman"/>
          <w:color w:val="auto"/>
          <w:kern w:val="0"/>
          <w:sz w:val="21"/>
          <w:szCs w:val="21"/>
          <w:highlight w:val="none"/>
          <w:lang w:val="en-US" w:eastAsia="zh-CN" w:bidi="ar"/>
        </w:rPr>
        <w:t>3</w:t>
      </w:r>
      <w:r>
        <w:rPr>
          <w:rFonts w:hint="default" w:ascii="Times New Roman" w:hAnsi="宋体" w:eastAsia="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w:t>
      </w:r>
    </w:p>
    <w:p w14:paraId="11F0D4B1">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）其他扣留方式</w:t>
      </w:r>
      <w:r>
        <w:rPr>
          <w:rFonts w:hint="default" w:ascii="Times New Roman" w:hAnsi="Times New Roman" w:eastAsia="宋体" w:cs="Times New Roman"/>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cs="Times New Roman"/>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24F2ED6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u w:val="single"/>
        </w:rPr>
      </w:pPr>
      <w:r>
        <w:rPr>
          <w:rFonts w:hint="eastAsia" w:ascii="宋体" w:hAnsi="宋体" w:eastAsia="宋体" w:cs="宋体"/>
          <w:color w:val="auto"/>
          <w:kern w:val="0"/>
          <w:sz w:val="21"/>
          <w:szCs w:val="21"/>
          <w:highlight w:val="none"/>
          <w:lang w:val="en-US" w:eastAsia="zh-CN" w:bidi="ar"/>
        </w:rPr>
        <w:t>关于质量保证金的补充约定：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无</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4C826AE">
      <w:pPr>
        <w:pStyle w:val="4"/>
        <w:widowControl/>
        <w:shd w:val="clear"/>
        <w:rPr>
          <w:rFonts w:hint="default" w:ascii="Times New Roman" w:hAnsi="Times New Roman" w:eastAsia="宋体" w:cs="Times New Roman"/>
          <w:b/>
          <w:bCs/>
          <w:color w:val="auto"/>
          <w:kern w:val="2"/>
          <w:sz w:val="32"/>
          <w:szCs w:val="32"/>
          <w:highlight w:val="none"/>
        </w:rPr>
      </w:pPr>
      <w:bookmarkStart w:id="1036" w:name="_Toc373227765"/>
      <w:bookmarkEnd w:id="1036"/>
      <w:bookmarkStart w:id="1037" w:name="_Toc9850596"/>
      <w:bookmarkEnd w:id="1037"/>
      <w:bookmarkStart w:id="1038" w:name="_Toc373478412"/>
      <w:bookmarkEnd w:id="1038"/>
      <w:bookmarkStart w:id="1039" w:name="_Toc407135268"/>
      <w:bookmarkEnd w:id="1039"/>
      <w:bookmarkStart w:id="1040" w:name="_Toc389065330"/>
      <w:r>
        <w:rPr>
          <w:rFonts w:hint="default" w:ascii="Times New Roman" w:hAnsi="Times New Roman" w:eastAsia="宋体" w:cs="Times New Roman"/>
          <w:b/>
          <w:bCs/>
          <w:color w:val="auto"/>
          <w:kern w:val="2"/>
          <w:sz w:val="32"/>
          <w:szCs w:val="32"/>
          <w:highlight w:val="none"/>
        </w:rPr>
        <w:t xml:space="preserve">15.4 </w:t>
      </w:r>
      <w:bookmarkEnd w:id="1040"/>
      <w:r>
        <w:rPr>
          <w:rFonts w:hint="eastAsia" w:ascii="宋体" w:hAnsi="宋体" w:eastAsia="宋体" w:cs="宋体"/>
          <w:b/>
          <w:bCs/>
          <w:color w:val="auto"/>
          <w:kern w:val="2"/>
          <w:sz w:val="32"/>
          <w:szCs w:val="32"/>
          <w:highlight w:val="none"/>
        </w:rPr>
        <w:t>保修</w:t>
      </w:r>
    </w:p>
    <w:p w14:paraId="786BAF87">
      <w:pPr>
        <w:keepNext w:val="0"/>
        <w:keepLines w:val="0"/>
        <w:widowControl w:val="0"/>
        <w:suppressLineNumbers w:val="0"/>
        <w:shd w:val="clear"/>
        <w:spacing w:before="0" w:beforeAutospacing="0" w:after="0" w:afterAutospacing="0" w:line="360" w:lineRule="auto"/>
        <w:ind w:left="0" w:right="0" w:firstLine="409" w:firstLineChars="195"/>
        <w:jc w:val="left"/>
        <w:outlineLvl w:val="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15.4.1 </w:t>
      </w:r>
      <w:r>
        <w:rPr>
          <w:rFonts w:hint="eastAsia" w:ascii="宋体" w:hAnsi="宋体" w:eastAsia="宋体" w:cs="宋体"/>
          <w:color w:val="auto"/>
          <w:kern w:val="0"/>
          <w:sz w:val="21"/>
          <w:szCs w:val="21"/>
          <w:highlight w:val="none"/>
          <w:lang w:val="en-US" w:eastAsia="zh-CN" w:bidi="ar"/>
        </w:rPr>
        <w:t>保修责任</w:t>
      </w:r>
    </w:p>
    <w:p w14:paraId="4AE4E635">
      <w:pPr>
        <w:keepNext w:val="0"/>
        <w:keepLines w:val="0"/>
        <w:widowControl w:val="0"/>
        <w:suppressLineNumbers w:val="0"/>
        <w:shd w:val="clear"/>
        <w:spacing w:before="0" w:beforeAutospacing="0" w:after="0" w:afterAutospacing="0" w:line="360" w:lineRule="auto"/>
        <w:ind w:left="0" w:right="0" w:firstLine="409" w:firstLineChars="195"/>
        <w:jc w:val="left"/>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工程保修期为：</w:t>
      </w:r>
      <w:r>
        <w:rPr>
          <w:rFonts w:hint="default" w:ascii="Times New Roman" w:hAnsi="Times New Roman" w:eastAsia="宋体" w:cs="Times New Roman"/>
          <w:color w:val="auto"/>
          <w:kern w:val="0"/>
          <w:sz w:val="21"/>
          <w:szCs w:val="21"/>
          <w:highlight w:val="none"/>
          <w:u w:val="single"/>
          <w:lang w:val="en-US" w:eastAsia="zh-CN" w:bidi="ar"/>
        </w:rPr>
        <w:t xml:space="preserve">    12</w:t>
      </w:r>
      <w:r>
        <w:rPr>
          <w:rFonts w:hint="eastAsia" w:ascii="宋体" w:hAnsi="宋体" w:eastAsia="宋体" w:cs="宋体"/>
          <w:color w:val="auto"/>
          <w:kern w:val="0"/>
          <w:sz w:val="21"/>
          <w:szCs w:val="21"/>
          <w:highlight w:val="none"/>
          <w:u w:val="single"/>
          <w:lang w:val="en-US" w:eastAsia="zh-CN" w:bidi="ar"/>
        </w:rPr>
        <w:t>个月</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76D17894">
      <w:pPr>
        <w:keepNext w:val="0"/>
        <w:keepLines w:val="0"/>
        <w:widowControl w:val="0"/>
        <w:suppressLineNumbers w:val="0"/>
        <w:shd w:val="clear"/>
        <w:spacing w:before="0" w:beforeAutospacing="0" w:after="0" w:afterAutospacing="0" w:line="360" w:lineRule="auto"/>
        <w:ind w:left="0" w:right="0" w:firstLine="409" w:firstLineChars="195"/>
        <w:jc w:val="left"/>
        <w:rPr>
          <w:rFonts w:hint="default" w:ascii="Times New Roman" w:hAnsi="Times New Roman" w:eastAsia="宋体" w:cs="Times New Roman"/>
          <w:color w:val="auto"/>
          <w:kern w:val="0"/>
          <w:sz w:val="21"/>
          <w:szCs w:val="21"/>
          <w:highlight w:val="none"/>
          <w:u w:val="single"/>
        </w:rPr>
      </w:pPr>
      <w:r>
        <w:rPr>
          <w:rFonts w:hint="eastAsia" w:ascii="宋体" w:hAnsi="宋体" w:eastAsia="宋体" w:cs="宋体"/>
          <w:color w:val="auto"/>
          <w:kern w:val="0"/>
          <w:sz w:val="21"/>
          <w:szCs w:val="21"/>
          <w:highlight w:val="none"/>
          <w:lang w:val="en-US" w:eastAsia="zh-CN" w:bidi="ar"/>
        </w:rPr>
        <w:t>工程保修书具体内容见合同附件2。</w:t>
      </w:r>
    </w:p>
    <w:p w14:paraId="3E112B88">
      <w:pPr>
        <w:keepNext w:val="0"/>
        <w:keepLines w:val="0"/>
        <w:widowControl w:val="0"/>
        <w:suppressLineNumbers w:val="0"/>
        <w:shd w:val="clear"/>
        <w:spacing w:before="0" w:beforeAutospacing="0" w:after="0" w:afterAutospacing="0" w:line="360" w:lineRule="auto"/>
        <w:ind w:left="0" w:right="0" w:firstLine="409" w:firstLineChars="195"/>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15.4.3 </w:t>
      </w:r>
      <w:r>
        <w:rPr>
          <w:rFonts w:hint="eastAsia" w:ascii="宋体" w:hAnsi="宋体" w:eastAsia="宋体" w:cs="宋体"/>
          <w:color w:val="auto"/>
          <w:kern w:val="0"/>
          <w:sz w:val="21"/>
          <w:szCs w:val="21"/>
          <w:highlight w:val="none"/>
          <w:lang w:val="en-US" w:eastAsia="zh-CN" w:bidi="ar"/>
        </w:rPr>
        <w:t>修复通知</w:t>
      </w:r>
    </w:p>
    <w:p w14:paraId="14AFB292">
      <w:pPr>
        <w:keepNext w:val="0"/>
        <w:keepLines w:val="0"/>
        <w:widowControl w:val="0"/>
        <w:suppressLineNumbers w:val="0"/>
        <w:shd w:val="clear"/>
        <w:spacing w:before="0" w:beforeAutospacing="0" w:after="0" w:afterAutospacing="0" w:line="360" w:lineRule="auto"/>
        <w:ind w:left="0" w:right="0" w:firstLine="409" w:firstLineChars="195"/>
        <w:jc w:val="left"/>
        <w:rPr>
          <w:rFonts w:hint="default" w:ascii="Times New Roman" w:hAnsi="Times New Roman" w:eastAsia="宋体" w:cs="Times New Roman"/>
          <w:color w:val="auto"/>
          <w:kern w:val="0"/>
          <w:sz w:val="21"/>
          <w:szCs w:val="21"/>
          <w:highlight w:val="none"/>
          <w:u w:val="single"/>
        </w:rPr>
      </w:pPr>
      <w:r>
        <w:rPr>
          <w:rFonts w:hint="eastAsia" w:ascii="宋体" w:hAnsi="宋体" w:eastAsia="宋体" w:cs="宋体"/>
          <w:color w:val="auto"/>
          <w:kern w:val="0"/>
          <w:sz w:val="21"/>
          <w:szCs w:val="21"/>
          <w:highlight w:val="none"/>
          <w:lang w:val="en-US" w:eastAsia="zh-CN" w:bidi="ar"/>
        </w:rPr>
        <w:t>承包人收到保修通知并到达工程现场的合理时间：</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691E92A9">
      <w:pPr>
        <w:pStyle w:val="3"/>
        <w:widowControl/>
        <w:shd w:val="clear"/>
        <w:rPr>
          <w:rFonts w:hint="default" w:ascii="Arial" w:hAnsi="Arial" w:eastAsia="黑体" w:cs="Times New Roman"/>
          <w:b/>
          <w:bCs w:val="0"/>
          <w:color w:val="auto"/>
          <w:sz w:val="32"/>
          <w:szCs w:val="32"/>
          <w:highlight w:val="none"/>
        </w:rPr>
      </w:pPr>
      <w:bookmarkStart w:id="1041" w:name="_Toc9850597"/>
      <w:bookmarkEnd w:id="1041"/>
      <w:bookmarkStart w:id="1042" w:name="_Toc407135269"/>
      <w:bookmarkEnd w:id="1042"/>
      <w:bookmarkStart w:id="1043" w:name="_Toc280868718"/>
      <w:bookmarkEnd w:id="1043"/>
      <w:bookmarkStart w:id="1044" w:name="_Toc373227766"/>
      <w:bookmarkEnd w:id="1044"/>
      <w:bookmarkStart w:id="1045" w:name="_Toc373478413"/>
      <w:bookmarkEnd w:id="1045"/>
      <w:bookmarkStart w:id="1046" w:name="_Toc280868717"/>
      <w:bookmarkEnd w:id="1046"/>
      <w:bookmarkStart w:id="1047" w:name="_Toc389065331"/>
      <w:bookmarkEnd w:id="1047"/>
      <w:bookmarkStart w:id="1048" w:name="_Toc351203648"/>
      <w:r>
        <w:rPr>
          <w:rFonts w:hint="default" w:ascii="Arial" w:hAnsi="Arial" w:eastAsia="黑体" w:cs="Times New Roman"/>
          <w:b/>
          <w:bCs w:val="0"/>
          <w:color w:val="auto"/>
          <w:sz w:val="32"/>
          <w:szCs w:val="32"/>
          <w:highlight w:val="none"/>
        </w:rPr>
        <w:t xml:space="preserve">16. </w:t>
      </w:r>
      <w:bookmarkEnd w:id="1048"/>
      <w:r>
        <w:rPr>
          <w:rFonts w:hint="eastAsia" w:ascii="黑体" w:hAnsi="宋体" w:eastAsia="黑体" w:cs="黑体"/>
          <w:b/>
          <w:bCs w:val="0"/>
          <w:color w:val="auto"/>
          <w:sz w:val="32"/>
          <w:szCs w:val="32"/>
          <w:highlight w:val="none"/>
        </w:rPr>
        <w:t>违约</w:t>
      </w:r>
    </w:p>
    <w:p w14:paraId="71DF83AD">
      <w:pPr>
        <w:pStyle w:val="4"/>
        <w:widowControl/>
        <w:shd w:val="clear"/>
        <w:rPr>
          <w:rFonts w:hint="default" w:ascii="Times New Roman" w:hAnsi="Times New Roman" w:eastAsia="宋体" w:cs="Times New Roman"/>
          <w:b/>
          <w:bCs/>
          <w:color w:val="auto"/>
          <w:kern w:val="2"/>
          <w:sz w:val="32"/>
          <w:szCs w:val="32"/>
          <w:highlight w:val="none"/>
        </w:rPr>
      </w:pPr>
      <w:bookmarkStart w:id="1049" w:name="_Toc373478414"/>
      <w:bookmarkEnd w:id="1049"/>
      <w:bookmarkStart w:id="1050" w:name="_Toc373227767"/>
      <w:bookmarkEnd w:id="1050"/>
      <w:bookmarkStart w:id="1051" w:name="_Toc407135270"/>
      <w:bookmarkEnd w:id="1051"/>
      <w:bookmarkStart w:id="1052" w:name="_Toc389065332"/>
      <w:bookmarkEnd w:id="1052"/>
      <w:bookmarkStart w:id="1053" w:name="_Toc9850598"/>
      <w:r>
        <w:rPr>
          <w:rFonts w:hint="default" w:ascii="Times New Roman" w:hAnsi="Times New Roman" w:eastAsia="宋体" w:cs="Times New Roman"/>
          <w:b/>
          <w:bCs/>
          <w:color w:val="auto"/>
          <w:kern w:val="2"/>
          <w:sz w:val="32"/>
          <w:szCs w:val="32"/>
          <w:highlight w:val="none"/>
        </w:rPr>
        <w:t xml:space="preserve">16.1 </w:t>
      </w:r>
      <w:bookmarkEnd w:id="1053"/>
      <w:r>
        <w:rPr>
          <w:rFonts w:hint="eastAsia" w:ascii="宋体" w:hAnsi="宋体" w:eastAsia="宋体" w:cs="宋体"/>
          <w:b/>
          <w:bCs/>
          <w:color w:val="auto"/>
          <w:kern w:val="2"/>
          <w:sz w:val="32"/>
          <w:szCs w:val="32"/>
          <w:highlight w:val="none"/>
        </w:rPr>
        <w:t>发包人违约</w:t>
      </w:r>
    </w:p>
    <w:p w14:paraId="42EB9AB8">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16.1.1</w:t>
      </w:r>
      <w:r>
        <w:rPr>
          <w:rFonts w:hint="eastAsia" w:ascii="宋体" w:hAnsi="宋体" w:eastAsia="宋体" w:cs="宋体"/>
          <w:color w:val="auto"/>
          <w:kern w:val="0"/>
          <w:sz w:val="21"/>
          <w:szCs w:val="21"/>
          <w:highlight w:val="none"/>
          <w:lang w:val="en-US" w:eastAsia="zh-CN" w:bidi="ar"/>
        </w:rPr>
        <w:t>发包人违约的情形</w:t>
      </w:r>
    </w:p>
    <w:p w14:paraId="281B3E2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发包人违约的其他情形：</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01543322">
      <w:pPr>
        <w:keepNext w:val="0"/>
        <w:keepLines w:val="0"/>
        <w:widowControl w:val="0"/>
        <w:suppressLineNumbers w:val="0"/>
        <w:shd w:val="clear"/>
        <w:spacing w:before="0" w:beforeAutospacing="0" w:after="0" w:afterAutospacing="0" w:line="360" w:lineRule="auto"/>
        <w:ind w:left="0" w:right="0" w:firstLine="420" w:firstLineChars="200"/>
        <w:jc w:val="left"/>
        <w:outlineLvl w:val="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16.1.2 </w:t>
      </w:r>
      <w:r>
        <w:rPr>
          <w:rFonts w:hint="eastAsia" w:ascii="宋体" w:hAnsi="宋体" w:eastAsia="宋体" w:cs="宋体"/>
          <w:color w:val="auto"/>
          <w:kern w:val="0"/>
          <w:sz w:val="21"/>
          <w:szCs w:val="21"/>
          <w:highlight w:val="none"/>
          <w:lang w:val="en-US" w:eastAsia="zh-CN" w:bidi="ar"/>
        </w:rPr>
        <w:t>发包人违约的责任</w:t>
      </w:r>
    </w:p>
    <w:p w14:paraId="76A3594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发包人违约责任的承担方式和计算方法：</w:t>
      </w:r>
    </w:p>
    <w:p w14:paraId="706B317B">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u w:val="singl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）因发包人原因未能在计划开工日期前</w:t>
      </w:r>
      <w:r>
        <w:rPr>
          <w:rFonts w:hint="default" w:ascii="Times New Roman" w:hAnsi="Times New Roman" w:eastAsia="宋体" w:cs="Times New Roman"/>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val="en-US" w:eastAsia="zh-CN" w:bidi="ar"/>
        </w:rPr>
        <w:t>天内下达开工通知的违约责任：</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41B7E7D6">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）因发包人原因未能按合同约定支付合同价款的违约责任：</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6652B93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）发包人违反第</w:t>
      </w:r>
      <w:r>
        <w:rPr>
          <w:rFonts w:hint="default" w:ascii="Times New Roman" w:hAnsi="Times New Roman" w:eastAsia="宋体" w:cs="Times New Roman"/>
          <w:color w:val="auto"/>
          <w:kern w:val="0"/>
          <w:sz w:val="21"/>
          <w:szCs w:val="21"/>
          <w:highlight w:val="none"/>
          <w:lang w:val="en-US" w:eastAsia="zh-CN" w:bidi="ar"/>
        </w:rPr>
        <w:t>10.1</w:t>
      </w:r>
      <w:r>
        <w:rPr>
          <w:rFonts w:hint="eastAsia" w:ascii="宋体" w:hAnsi="宋体" w:eastAsia="宋体" w:cs="宋体"/>
          <w:color w:val="auto"/>
          <w:kern w:val="0"/>
          <w:sz w:val="21"/>
          <w:szCs w:val="21"/>
          <w:highlight w:val="none"/>
          <w:lang w:val="en-US" w:eastAsia="zh-CN" w:bidi="ar"/>
        </w:rPr>
        <w:t>款〔变更的范围〕第（</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）项约定，自行实施被取消的工作或转由他人实施的违约责任：</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46407B8F">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）发包人提供的材料、工程设备的规格、数量或质量不符合合同约定，或因发包人原因导致交货日期延误或交货地点变更等情况的违约责任：</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5C5F0BE1">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u w:val="singl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）因发包人违反合同约定造成暂停施工的违约责任：</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61C9CE79">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）发包人无正当理由没有在约定期限内发出复工指示，导致承包人无法复工的违约责任：</w:t>
      </w:r>
      <w:r>
        <w:rPr>
          <w:rFonts w:hint="default" w:ascii="Times New Roman" w:hAnsi="Times New Roman" w:eastAsia="宋体" w:cs="Times New Roman"/>
          <w:color w:val="auto"/>
          <w:kern w:val="0"/>
          <w:sz w:val="21"/>
          <w:szCs w:val="21"/>
          <w:highlight w:val="none"/>
          <w:u w:val="single"/>
          <w:lang w:val="en-US" w:eastAsia="zh-CN" w:bidi="ar"/>
        </w:rPr>
        <w:t xml:space="preserve">                           /     / </w:t>
      </w:r>
      <w:r>
        <w:rPr>
          <w:rFonts w:hint="eastAsia" w:ascii="宋体" w:hAnsi="宋体" w:eastAsia="宋体" w:cs="宋体"/>
          <w:color w:val="auto"/>
          <w:kern w:val="0"/>
          <w:sz w:val="21"/>
          <w:szCs w:val="21"/>
          <w:highlight w:val="none"/>
          <w:lang w:val="en-US" w:eastAsia="zh-CN" w:bidi="ar"/>
        </w:rPr>
        <w:t>。</w:t>
      </w:r>
    </w:p>
    <w:p w14:paraId="0015EA2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val="en-US" w:eastAsia="zh-CN" w:bidi="ar"/>
        </w:rPr>
        <w:t>）其他：</w:t>
      </w:r>
      <w:r>
        <w:rPr>
          <w:rFonts w:hint="default" w:ascii="Times New Roman" w:hAnsi="Times New Roman" w:eastAsia="宋体" w:cs="Times New Roman"/>
          <w:color w:val="auto"/>
          <w:kern w:val="0"/>
          <w:sz w:val="21"/>
          <w:szCs w:val="21"/>
          <w:highlight w:val="none"/>
          <w:u w:val="single"/>
          <w:lang w:val="en-US" w:eastAsia="zh-CN" w:bidi="ar"/>
        </w:rPr>
        <w:t xml:space="preserve">       / /       </w:t>
      </w:r>
      <w:r>
        <w:rPr>
          <w:rFonts w:hint="eastAsia" w:ascii="宋体" w:hAnsi="宋体" w:eastAsia="宋体" w:cs="宋体"/>
          <w:color w:val="auto"/>
          <w:kern w:val="0"/>
          <w:sz w:val="21"/>
          <w:szCs w:val="21"/>
          <w:highlight w:val="none"/>
          <w:lang w:val="en-US" w:eastAsia="zh-CN" w:bidi="ar"/>
        </w:rPr>
        <w:t>。</w:t>
      </w:r>
    </w:p>
    <w:p w14:paraId="5A0B976D">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16.1.3 </w:t>
      </w:r>
      <w:r>
        <w:rPr>
          <w:rFonts w:hint="eastAsia" w:ascii="宋体" w:hAnsi="宋体" w:eastAsia="宋体" w:cs="宋体"/>
          <w:color w:val="auto"/>
          <w:kern w:val="0"/>
          <w:sz w:val="21"/>
          <w:szCs w:val="21"/>
          <w:highlight w:val="none"/>
          <w:lang w:val="en-US" w:eastAsia="zh-CN" w:bidi="ar"/>
        </w:rPr>
        <w:t>因发包人违约解除合同</w:t>
      </w:r>
    </w:p>
    <w:p w14:paraId="1B06A66E">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承包人按</w:t>
      </w:r>
      <w:r>
        <w:rPr>
          <w:rFonts w:hint="default" w:ascii="Times New Roman" w:hAnsi="Times New Roman" w:eastAsia="宋体" w:cs="Times New Roman"/>
          <w:color w:val="auto"/>
          <w:kern w:val="0"/>
          <w:sz w:val="21"/>
          <w:szCs w:val="21"/>
          <w:highlight w:val="none"/>
          <w:lang w:val="en-US" w:eastAsia="zh-CN" w:bidi="ar"/>
        </w:rPr>
        <w:t>16.1.1</w:t>
      </w:r>
      <w:r>
        <w:rPr>
          <w:rFonts w:hint="eastAsia" w:ascii="宋体" w:hAnsi="宋体" w:eastAsia="宋体" w:cs="宋体"/>
          <w:color w:val="auto"/>
          <w:kern w:val="0"/>
          <w:sz w:val="21"/>
          <w:szCs w:val="21"/>
          <w:highlight w:val="none"/>
          <w:lang w:val="en-US" w:eastAsia="zh-CN" w:bidi="ar"/>
        </w:rPr>
        <w:t>项〔发包人违约的情形〕约定暂停施工满</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天后发包人仍不纠正其违约行为并致使合同目的不能实现的，承包人有权解除合同。</w:t>
      </w:r>
    </w:p>
    <w:p w14:paraId="3C92CA80">
      <w:pPr>
        <w:pStyle w:val="4"/>
        <w:widowControl/>
        <w:shd w:val="clear"/>
        <w:rPr>
          <w:rFonts w:hint="default" w:ascii="Times New Roman" w:hAnsi="Times New Roman" w:eastAsia="宋体" w:cs="Times New Roman"/>
          <w:b/>
          <w:bCs/>
          <w:color w:val="auto"/>
          <w:kern w:val="2"/>
          <w:sz w:val="32"/>
          <w:szCs w:val="32"/>
          <w:highlight w:val="none"/>
        </w:rPr>
      </w:pPr>
      <w:bookmarkStart w:id="1054" w:name="_Toc373478415"/>
      <w:bookmarkEnd w:id="1054"/>
      <w:bookmarkStart w:id="1055" w:name="_Toc9850599"/>
      <w:bookmarkEnd w:id="1055"/>
      <w:bookmarkStart w:id="1056" w:name="_Toc373227768"/>
      <w:bookmarkEnd w:id="1056"/>
      <w:bookmarkStart w:id="1057" w:name="_Toc389065333"/>
      <w:bookmarkEnd w:id="1057"/>
      <w:bookmarkStart w:id="1058" w:name="_Toc407135271"/>
      <w:r>
        <w:rPr>
          <w:rFonts w:hint="default" w:ascii="Times New Roman" w:hAnsi="Times New Roman" w:eastAsia="宋体" w:cs="Times New Roman"/>
          <w:b/>
          <w:bCs/>
          <w:color w:val="auto"/>
          <w:kern w:val="2"/>
          <w:sz w:val="32"/>
          <w:szCs w:val="32"/>
          <w:highlight w:val="none"/>
        </w:rPr>
        <w:t xml:space="preserve">16.2 </w:t>
      </w:r>
      <w:bookmarkEnd w:id="1058"/>
      <w:r>
        <w:rPr>
          <w:rFonts w:hint="eastAsia" w:ascii="宋体" w:hAnsi="宋体" w:eastAsia="宋体" w:cs="宋体"/>
          <w:b/>
          <w:bCs/>
          <w:color w:val="auto"/>
          <w:kern w:val="2"/>
          <w:sz w:val="32"/>
          <w:szCs w:val="32"/>
          <w:highlight w:val="none"/>
        </w:rPr>
        <w:t>承包人违约</w:t>
      </w:r>
    </w:p>
    <w:p w14:paraId="59A116A0">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16.2.1 </w:t>
      </w:r>
      <w:r>
        <w:rPr>
          <w:rFonts w:hint="eastAsia" w:ascii="宋体" w:hAnsi="宋体" w:eastAsia="宋体" w:cs="宋体"/>
          <w:color w:val="auto"/>
          <w:kern w:val="0"/>
          <w:sz w:val="21"/>
          <w:szCs w:val="21"/>
          <w:highlight w:val="none"/>
          <w:lang w:val="en-US" w:eastAsia="zh-CN" w:bidi="ar"/>
        </w:rPr>
        <w:t>承包人违约的情形</w:t>
      </w:r>
    </w:p>
    <w:p w14:paraId="2609890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u w:val="single"/>
        </w:rPr>
      </w:pPr>
      <w:r>
        <w:rPr>
          <w:rFonts w:hint="eastAsia" w:ascii="宋体" w:hAnsi="宋体" w:eastAsia="宋体" w:cs="宋体"/>
          <w:color w:val="auto"/>
          <w:kern w:val="0"/>
          <w:sz w:val="21"/>
          <w:szCs w:val="21"/>
          <w:highlight w:val="none"/>
          <w:lang w:val="en-US" w:eastAsia="zh-CN" w:bidi="ar"/>
        </w:rPr>
        <w:t>承包人违约的其他情形：</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按照通用条款执行</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2159882">
      <w:pPr>
        <w:keepNext w:val="0"/>
        <w:keepLines w:val="0"/>
        <w:widowControl w:val="0"/>
        <w:suppressLineNumbers w:val="0"/>
        <w:shd w:val="clear"/>
        <w:spacing w:before="0" w:beforeAutospacing="0" w:after="0" w:afterAutospacing="0" w:line="360" w:lineRule="auto"/>
        <w:ind w:left="0" w:right="0" w:firstLine="420" w:firstLineChars="200"/>
        <w:jc w:val="left"/>
        <w:outlineLvl w:val="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16.2.2</w:t>
      </w:r>
      <w:r>
        <w:rPr>
          <w:rFonts w:hint="eastAsia" w:ascii="宋体" w:hAnsi="宋体" w:eastAsia="宋体" w:cs="宋体"/>
          <w:color w:val="auto"/>
          <w:kern w:val="0"/>
          <w:sz w:val="21"/>
          <w:szCs w:val="21"/>
          <w:highlight w:val="none"/>
          <w:lang w:val="en-US" w:eastAsia="zh-CN" w:bidi="ar"/>
        </w:rPr>
        <w:t>承包人违约的责任</w:t>
      </w:r>
    </w:p>
    <w:p w14:paraId="69EEBC0B">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承包人违约责任的承担方式和计算方法：</w:t>
      </w:r>
    </w:p>
    <w:p w14:paraId="0FD4823A">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）承包人有本合同通用条款第</w:t>
      </w:r>
      <w:r>
        <w:rPr>
          <w:rFonts w:hint="default" w:ascii="Times New Roman" w:hAnsi="Times New Roman" w:eastAsia="宋体" w:cs="Times New Roman"/>
          <w:color w:val="auto"/>
          <w:kern w:val="0"/>
          <w:sz w:val="21"/>
          <w:szCs w:val="21"/>
          <w:highlight w:val="none"/>
          <w:lang w:val="en-US" w:eastAsia="zh-CN" w:bidi="ar"/>
        </w:rPr>
        <w:t>16.2.1</w:t>
      </w: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）条内容情形的，承包人无条件返工处理，修复至工程质量要求并承担相关费用，并在发包人规定的时间内完成返工，否则发包人有权扣罚该分项工程</w:t>
      </w:r>
      <w:r>
        <w:rPr>
          <w:rFonts w:hint="default" w:ascii="Times New Roman" w:hAnsi="Times New Roman" w:eastAsia="宋体" w:cs="Times New Roman"/>
          <w:color w:val="auto"/>
          <w:kern w:val="0"/>
          <w:sz w:val="21"/>
          <w:szCs w:val="21"/>
          <w:highlight w:val="none"/>
          <w:lang w:val="en-US" w:eastAsia="zh-CN" w:bidi="ar"/>
        </w:rPr>
        <w:t>10%</w:t>
      </w:r>
      <w:r>
        <w:rPr>
          <w:rFonts w:hint="eastAsia" w:ascii="宋体" w:hAnsi="宋体" w:eastAsia="宋体" w:cs="宋体"/>
          <w:color w:val="auto"/>
          <w:kern w:val="0"/>
          <w:sz w:val="21"/>
          <w:szCs w:val="21"/>
          <w:highlight w:val="none"/>
          <w:lang w:val="en-US" w:eastAsia="zh-CN" w:bidi="ar"/>
        </w:rPr>
        <w:t>的工程款作为违约金。</w:t>
      </w:r>
    </w:p>
    <w:p w14:paraId="6DDE94E0">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）承包人有本合同通用条款第</w:t>
      </w:r>
      <w:r>
        <w:rPr>
          <w:rFonts w:hint="default" w:ascii="Times New Roman" w:hAnsi="Times New Roman" w:eastAsia="宋体" w:cs="Times New Roman"/>
          <w:color w:val="auto"/>
          <w:kern w:val="0"/>
          <w:sz w:val="21"/>
          <w:szCs w:val="21"/>
          <w:highlight w:val="none"/>
          <w:lang w:val="en-US" w:eastAsia="zh-CN" w:bidi="ar"/>
        </w:rPr>
        <w:t>16.2.1</w:t>
      </w: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）条情形的，或经监理人检验认为修复质量不合格而承包人拒绝再进行修补的，发包人将有权聘请</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委托第三方进行修补直至合格，发生的费用发包人向第三方支付后，发包人优先从未付的工程款中扣除，不足部分发包人有权向承包人追偿。</w:t>
      </w:r>
    </w:p>
    <w:p w14:paraId="3241A426">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）承包人有本专用合同条款</w:t>
      </w:r>
      <w:r>
        <w:rPr>
          <w:rFonts w:hint="default" w:ascii="Times New Roman" w:hAnsi="Times New Roman" w:eastAsia="宋体" w:cs="Times New Roman"/>
          <w:color w:val="auto"/>
          <w:kern w:val="0"/>
          <w:sz w:val="21"/>
          <w:szCs w:val="21"/>
          <w:highlight w:val="none"/>
          <w:lang w:val="en-US" w:eastAsia="zh-CN" w:bidi="ar"/>
        </w:rPr>
        <w:t>3.2</w:t>
      </w: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3.3</w:t>
      </w:r>
      <w:r>
        <w:rPr>
          <w:rFonts w:hint="eastAsia" w:ascii="宋体" w:hAnsi="宋体" w:eastAsia="宋体" w:cs="宋体"/>
          <w:color w:val="auto"/>
          <w:kern w:val="0"/>
          <w:sz w:val="21"/>
          <w:szCs w:val="21"/>
          <w:highlight w:val="none"/>
          <w:lang w:val="en-US" w:eastAsia="zh-CN" w:bidi="ar"/>
        </w:rPr>
        <w:t>条违约责任的，发包人有权扣除承包人的违约金。违约金金额均在承包人的履约保证金及计量支付款内扣除。监理人预先下发含有罚款意向的指令，如承包人不及时采取措施纠正，则在指令下达后十五天下发罚款通知书（不再陈述罚款理由）。承包人履约保证金被罚款后由发包人从最后一次计量支付时扣除相应金额补足履约保证金。承包人在合同期内，完成合同规定的全部工程，且质量合格，在本工程施工竣工验收后十五天内可申请返还全部或部分罚款，是否返还由监理人审核，发包人批准。罚款（违约金）金额返还时不包括银行利息。</w:t>
      </w:r>
    </w:p>
    <w:p w14:paraId="689CEDC8">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16.2.3 </w:t>
      </w:r>
      <w:r>
        <w:rPr>
          <w:rFonts w:hint="eastAsia" w:ascii="宋体" w:hAnsi="宋体" w:eastAsia="宋体" w:cs="宋体"/>
          <w:color w:val="auto"/>
          <w:kern w:val="0"/>
          <w:sz w:val="21"/>
          <w:szCs w:val="21"/>
          <w:highlight w:val="none"/>
          <w:lang w:val="en-US" w:eastAsia="zh-CN" w:bidi="ar"/>
        </w:rPr>
        <w:t>因承包人违约解除合同</w:t>
      </w:r>
    </w:p>
    <w:p w14:paraId="76EC3B2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关于承包人违约解除合同的特别约定：</w:t>
      </w:r>
      <w:r>
        <w:rPr>
          <w:rFonts w:hint="eastAsia" w:ascii="宋体" w:hAnsi="宋体" w:eastAsia="宋体" w:cs="宋体"/>
          <w:color w:val="auto"/>
          <w:kern w:val="0"/>
          <w:sz w:val="21"/>
          <w:szCs w:val="21"/>
          <w:highlight w:val="none"/>
          <w:u w:val="single"/>
          <w:lang w:val="en-US" w:eastAsia="zh-CN" w:bidi="ar"/>
        </w:rPr>
        <w:t>承包人有违反以下情况之一的，发包人有权解除合同，并没收其全部履约保证金，造成发包人经济损失超过承包人预交履约保证金的部分，</w:t>
      </w:r>
      <w:r>
        <w:rPr>
          <w:rFonts w:hint="eastAsia" w:ascii="宋体" w:hAnsi="宋体" w:eastAsia="宋体" w:cs="宋体"/>
          <w:color w:val="auto"/>
          <w:kern w:val="0"/>
          <w:sz w:val="21"/>
          <w:szCs w:val="21"/>
          <w:highlight w:val="none"/>
          <w:lang w:val="en-US" w:eastAsia="zh-CN" w:bidi="ar"/>
        </w:rPr>
        <w:t>发包人有权向承包人追偿。</w:t>
      </w:r>
    </w:p>
    <w:p w14:paraId="08DB1F8A">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承包人无正当理由不按开工通知的要求及时进场组织施工和不按签订协议书时商定的进度计划有效地开展施工准备，造成工期延误的；</w:t>
      </w:r>
    </w:p>
    <w:p w14:paraId="230807D6">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承包人违反本合同通用条款第</w:t>
      </w:r>
      <w:r>
        <w:rPr>
          <w:rFonts w:hint="default" w:ascii="Times New Roman" w:hAnsi="Times New Roman" w:eastAsia="宋体" w:cs="Times New Roman"/>
          <w:color w:val="auto"/>
          <w:kern w:val="0"/>
          <w:sz w:val="21"/>
          <w:szCs w:val="21"/>
          <w:highlight w:val="none"/>
          <w:lang w:val="en-US" w:eastAsia="zh-CN" w:bidi="ar"/>
        </w:rPr>
        <w:t>3.5</w:t>
      </w:r>
      <w:r>
        <w:rPr>
          <w:rFonts w:hint="eastAsia" w:ascii="宋体" w:hAnsi="宋体" w:eastAsia="宋体" w:cs="宋体"/>
          <w:color w:val="auto"/>
          <w:kern w:val="0"/>
          <w:sz w:val="21"/>
          <w:szCs w:val="21"/>
          <w:highlight w:val="none"/>
          <w:lang w:val="en-US" w:eastAsia="zh-CN" w:bidi="ar"/>
        </w:rPr>
        <w:t>条规定私自将合同或合同的任何部分或任何权利转让给其他人，或私自将工程或工程的一部分分包出去的；</w:t>
      </w:r>
    </w:p>
    <w:p w14:paraId="6A31A82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宋体"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未经监理人批准，承包人私自将已按投标文件承诺进入工地的工程设备、施工设备、临时工程或材料撤离工地的；</w:t>
      </w:r>
    </w:p>
    <w:p w14:paraId="6C93A950">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由于承包人原因拒绝按合同进度计划及时完成合同规定的工程，而又未采取有效措施赶上进度，造成工期严重延误的；</w:t>
      </w:r>
    </w:p>
    <w:p w14:paraId="2B3DF929">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承包人否认合同有效或拒绝履行合同规定的承包人义务，或由于法律、财务等原因导致承包人无法继续履行或实质上已停止履行合同的义务的；</w:t>
      </w:r>
    </w:p>
    <w:p w14:paraId="449C14CF">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合同签订且具备法定开工条件后之日起十五日内，承包人无法按合同规定及投标文件的承诺进场经监理工程师认可的该施工阶段应有的全部人员和机械的。</w:t>
      </w:r>
    </w:p>
    <w:p w14:paraId="642FB1D7">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发包人继续使用承包人在施工现场的材料、设备、临时工程、承包人文件和由承包人或以其名义编制的其他文件的费用承担方式：</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不另行支付</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045A8674">
      <w:pPr>
        <w:pStyle w:val="3"/>
        <w:widowControl/>
        <w:shd w:val="clear"/>
        <w:rPr>
          <w:rFonts w:hint="default" w:ascii="Arial" w:hAnsi="Arial" w:eastAsia="黑体" w:cs="Times New Roman"/>
          <w:b/>
          <w:bCs w:val="0"/>
          <w:color w:val="auto"/>
          <w:sz w:val="32"/>
          <w:szCs w:val="32"/>
          <w:highlight w:val="none"/>
        </w:rPr>
      </w:pPr>
      <w:bookmarkStart w:id="1059" w:name="_Toc351203649"/>
      <w:bookmarkEnd w:id="1059"/>
      <w:bookmarkStart w:id="1060" w:name="_Toc373478416"/>
      <w:bookmarkEnd w:id="1060"/>
      <w:bookmarkStart w:id="1061" w:name="_Toc407135272"/>
      <w:bookmarkEnd w:id="1061"/>
      <w:bookmarkStart w:id="1062" w:name="_Toc9850600"/>
      <w:bookmarkEnd w:id="1062"/>
      <w:bookmarkStart w:id="1063" w:name="_Toc373227769"/>
      <w:bookmarkEnd w:id="1063"/>
      <w:bookmarkStart w:id="1064" w:name="_Toc389065334"/>
      <w:r>
        <w:rPr>
          <w:rFonts w:hint="default" w:ascii="Arial" w:hAnsi="Arial" w:eastAsia="黑体" w:cs="Times New Roman"/>
          <w:b/>
          <w:bCs w:val="0"/>
          <w:color w:val="auto"/>
          <w:sz w:val="32"/>
          <w:szCs w:val="32"/>
          <w:highlight w:val="none"/>
        </w:rPr>
        <w:t xml:space="preserve">17. </w:t>
      </w:r>
      <w:bookmarkEnd w:id="1064"/>
      <w:r>
        <w:rPr>
          <w:rFonts w:hint="eastAsia" w:ascii="黑体" w:hAnsi="宋体" w:eastAsia="黑体" w:cs="黑体"/>
          <w:b/>
          <w:bCs w:val="0"/>
          <w:color w:val="auto"/>
          <w:sz w:val="32"/>
          <w:szCs w:val="32"/>
          <w:highlight w:val="none"/>
        </w:rPr>
        <w:t>不可抗力</w:t>
      </w:r>
      <w:r>
        <w:rPr>
          <w:rFonts w:hint="default" w:ascii="Arial" w:hAnsi="Arial" w:eastAsia="黑体" w:cs="Times New Roman"/>
          <w:b/>
          <w:bCs w:val="0"/>
          <w:color w:val="auto"/>
          <w:sz w:val="32"/>
          <w:szCs w:val="32"/>
          <w:highlight w:val="none"/>
        </w:rPr>
        <w:t xml:space="preserve"> </w:t>
      </w:r>
    </w:p>
    <w:p w14:paraId="1E751578">
      <w:pPr>
        <w:pStyle w:val="4"/>
        <w:widowControl/>
        <w:shd w:val="clear"/>
        <w:rPr>
          <w:rFonts w:hint="default" w:ascii="Times New Roman" w:hAnsi="Times New Roman" w:eastAsia="宋体" w:cs="Times New Roman"/>
          <w:b/>
          <w:bCs/>
          <w:color w:val="auto"/>
          <w:kern w:val="2"/>
          <w:sz w:val="32"/>
          <w:szCs w:val="32"/>
          <w:highlight w:val="none"/>
        </w:rPr>
      </w:pPr>
      <w:bookmarkStart w:id="1065" w:name="_Toc373227770"/>
      <w:bookmarkEnd w:id="1065"/>
      <w:bookmarkStart w:id="1066" w:name="_Toc9850601"/>
      <w:bookmarkEnd w:id="1066"/>
      <w:bookmarkStart w:id="1067" w:name="_Toc389065335"/>
      <w:bookmarkEnd w:id="1067"/>
      <w:bookmarkStart w:id="1068" w:name="_Toc407135273"/>
      <w:bookmarkEnd w:id="1068"/>
      <w:bookmarkStart w:id="1069" w:name="_Toc373478417"/>
      <w:r>
        <w:rPr>
          <w:rFonts w:hint="default" w:ascii="Times New Roman" w:hAnsi="Times New Roman" w:eastAsia="宋体" w:cs="Times New Roman"/>
          <w:b/>
          <w:bCs/>
          <w:color w:val="auto"/>
          <w:kern w:val="2"/>
          <w:sz w:val="32"/>
          <w:szCs w:val="32"/>
          <w:highlight w:val="none"/>
        </w:rPr>
        <w:t xml:space="preserve">17.1 </w:t>
      </w:r>
      <w:bookmarkEnd w:id="1069"/>
      <w:r>
        <w:rPr>
          <w:rFonts w:hint="eastAsia" w:ascii="宋体" w:hAnsi="宋体" w:eastAsia="宋体" w:cs="宋体"/>
          <w:b/>
          <w:bCs/>
          <w:color w:val="auto"/>
          <w:kern w:val="2"/>
          <w:sz w:val="32"/>
          <w:szCs w:val="32"/>
          <w:highlight w:val="none"/>
        </w:rPr>
        <w:t>不可抗力的确认</w:t>
      </w:r>
    </w:p>
    <w:p w14:paraId="5A198FEE">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u w:val="single"/>
        </w:rPr>
      </w:pPr>
      <w:r>
        <w:rPr>
          <w:rFonts w:hint="eastAsia" w:ascii="宋体" w:hAnsi="宋体" w:eastAsia="宋体" w:cs="宋体"/>
          <w:color w:val="auto"/>
          <w:kern w:val="0"/>
          <w:sz w:val="21"/>
          <w:szCs w:val="21"/>
          <w:highlight w:val="none"/>
          <w:lang w:val="en-US" w:eastAsia="zh-CN" w:bidi="ar"/>
        </w:rPr>
        <w:t>除通用合同条款约定的不可抗力事件之外，视为不可抗力的其他情形：</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4F437B1A">
      <w:pPr>
        <w:pStyle w:val="4"/>
        <w:widowControl/>
        <w:shd w:val="clear"/>
        <w:rPr>
          <w:rFonts w:hint="default" w:ascii="Times New Roman" w:hAnsi="Times New Roman" w:eastAsia="宋体" w:cs="Times New Roman"/>
          <w:b/>
          <w:bCs/>
          <w:color w:val="auto"/>
          <w:kern w:val="2"/>
          <w:sz w:val="32"/>
          <w:szCs w:val="32"/>
          <w:highlight w:val="none"/>
        </w:rPr>
      </w:pPr>
      <w:bookmarkStart w:id="1070" w:name="_Toc373478418"/>
      <w:bookmarkEnd w:id="1070"/>
      <w:bookmarkStart w:id="1071" w:name="_Toc407135274"/>
      <w:bookmarkEnd w:id="1071"/>
      <w:bookmarkStart w:id="1072" w:name="_Toc373227771"/>
      <w:bookmarkEnd w:id="1072"/>
      <w:bookmarkStart w:id="1073" w:name="_Toc389065336"/>
      <w:bookmarkEnd w:id="1073"/>
      <w:bookmarkStart w:id="1074" w:name="_Toc9850602"/>
      <w:r>
        <w:rPr>
          <w:rFonts w:hint="default" w:ascii="Times New Roman" w:hAnsi="Times New Roman" w:eastAsia="宋体" w:cs="Times New Roman"/>
          <w:b/>
          <w:bCs/>
          <w:color w:val="auto"/>
          <w:kern w:val="2"/>
          <w:sz w:val="32"/>
          <w:szCs w:val="32"/>
          <w:highlight w:val="none"/>
        </w:rPr>
        <w:t xml:space="preserve">17.4 </w:t>
      </w:r>
      <w:bookmarkEnd w:id="1074"/>
      <w:r>
        <w:rPr>
          <w:rFonts w:hint="eastAsia" w:ascii="宋体" w:hAnsi="宋体" w:eastAsia="宋体" w:cs="宋体"/>
          <w:b/>
          <w:bCs/>
          <w:color w:val="auto"/>
          <w:kern w:val="2"/>
          <w:sz w:val="32"/>
          <w:szCs w:val="32"/>
          <w:highlight w:val="none"/>
        </w:rPr>
        <w:t>因不可抗力解除合同</w:t>
      </w:r>
    </w:p>
    <w:p w14:paraId="036B195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合同解除后，发包人应在商定或确定发包人应支付款项后</w:t>
      </w:r>
      <w:r>
        <w:rPr>
          <w:rFonts w:hint="default" w:ascii="Times New Roman" w:hAnsi="Times New Roman" w:eastAsia="宋体" w:cs="Times New Roman"/>
          <w:color w:val="auto"/>
          <w:kern w:val="0"/>
          <w:sz w:val="21"/>
          <w:szCs w:val="21"/>
          <w:highlight w:val="none"/>
          <w:u w:val="single"/>
          <w:lang w:val="en-US" w:eastAsia="zh-CN" w:bidi="ar"/>
        </w:rPr>
        <w:t xml:space="preserve">  30  </w:t>
      </w:r>
      <w:r>
        <w:rPr>
          <w:rFonts w:hint="eastAsia" w:ascii="宋体" w:hAnsi="宋体" w:eastAsia="宋体" w:cs="宋体"/>
          <w:color w:val="auto"/>
          <w:kern w:val="0"/>
          <w:sz w:val="21"/>
          <w:szCs w:val="21"/>
          <w:highlight w:val="none"/>
          <w:lang w:val="en-US" w:eastAsia="zh-CN" w:bidi="ar"/>
        </w:rPr>
        <w:t>天内完成款项的支付。</w:t>
      </w:r>
    </w:p>
    <w:p w14:paraId="6798AB1A">
      <w:pPr>
        <w:pStyle w:val="3"/>
        <w:widowControl/>
        <w:shd w:val="clear"/>
        <w:rPr>
          <w:rFonts w:hint="default" w:ascii="Arial" w:hAnsi="Arial" w:eastAsia="黑体" w:cs="Times New Roman"/>
          <w:b/>
          <w:bCs w:val="0"/>
          <w:color w:val="auto"/>
          <w:sz w:val="32"/>
          <w:szCs w:val="32"/>
          <w:highlight w:val="none"/>
        </w:rPr>
      </w:pPr>
      <w:bookmarkStart w:id="1075" w:name="_Toc389065337"/>
      <w:bookmarkEnd w:id="1075"/>
      <w:bookmarkStart w:id="1076" w:name="_Toc407135275"/>
      <w:bookmarkEnd w:id="1076"/>
      <w:bookmarkStart w:id="1077" w:name="_Toc373227772"/>
      <w:bookmarkEnd w:id="1077"/>
      <w:bookmarkStart w:id="1078" w:name="_Toc373478419"/>
      <w:bookmarkEnd w:id="1078"/>
      <w:bookmarkStart w:id="1079" w:name="_Toc351203650"/>
      <w:bookmarkEnd w:id="1079"/>
      <w:bookmarkStart w:id="1080" w:name="_Toc9850603"/>
      <w:r>
        <w:rPr>
          <w:rFonts w:hint="default" w:ascii="Arial" w:hAnsi="Arial" w:eastAsia="黑体" w:cs="Times New Roman"/>
          <w:b/>
          <w:bCs w:val="0"/>
          <w:color w:val="auto"/>
          <w:sz w:val="32"/>
          <w:szCs w:val="32"/>
          <w:highlight w:val="none"/>
        </w:rPr>
        <w:t xml:space="preserve">18. </w:t>
      </w:r>
      <w:bookmarkEnd w:id="1080"/>
      <w:r>
        <w:rPr>
          <w:rFonts w:hint="eastAsia" w:ascii="黑体" w:hAnsi="宋体" w:eastAsia="黑体" w:cs="黑体"/>
          <w:b/>
          <w:bCs w:val="0"/>
          <w:color w:val="auto"/>
          <w:sz w:val="32"/>
          <w:szCs w:val="32"/>
          <w:highlight w:val="none"/>
        </w:rPr>
        <w:t>保险</w:t>
      </w:r>
    </w:p>
    <w:p w14:paraId="5AEB0F79">
      <w:pPr>
        <w:pStyle w:val="4"/>
        <w:widowControl/>
        <w:shd w:val="clear"/>
        <w:rPr>
          <w:rFonts w:hint="default" w:ascii="Times New Roman" w:hAnsi="Times New Roman" w:eastAsia="宋体" w:cs="Times New Roman"/>
          <w:b/>
          <w:bCs/>
          <w:color w:val="auto"/>
          <w:kern w:val="2"/>
          <w:sz w:val="32"/>
          <w:szCs w:val="32"/>
          <w:highlight w:val="none"/>
        </w:rPr>
      </w:pPr>
      <w:bookmarkStart w:id="1081" w:name="_Toc9850604"/>
      <w:bookmarkEnd w:id="1081"/>
      <w:bookmarkStart w:id="1082" w:name="_Toc373227773"/>
      <w:bookmarkEnd w:id="1082"/>
      <w:bookmarkStart w:id="1083" w:name="_Toc407135276"/>
      <w:bookmarkEnd w:id="1083"/>
      <w:bookmarkStart w:id="1084" w:name="_Toc389065338"/>
      <w:bookmarkEnd w:id="1084"/>
      <w:bookmarkStart w:id="1085" w:name="_Toc373478420"/>
      <w:r>
        <w:rPr>
          <w:rFonts w:hint="default" w:ascii="Times New Roman" w:hAnsi="Times New Roman" w:eastAsia="宋体" w:cs="Times New Roman"/>
          <w:b/>
          <w:bCs/>
          <w:color w:val="auto"/>
          <w:kern w:val="2"/>
          <w:sz w:val="32"/>
          <w:szCs w:val="32"/>
          <w:highlight w:val="none"/>
        </w:rPr>
        <w:t xml:space="preserve">18.1 </w:t>
      </w:r>
      <w:bookmarkEnd w:id="1085"/>
      <w:r>
        <w:rPr>
          <w:rFonts w:hint="eastAsia" w:ascii="宋体" w:hAnsi="宋体" w:eastAsia="宋体" w:cs="宋体"/>
          <w:b/>
          <w:bCs/>
          <w:color w:val="auto"/>
          <w:kern w:val="2"/>
          <w:sz w:val="32"/>
          <w:szCs w:val="32"/>
          <w:highlight w:val="none"/>
        </w:rPr>
        <w:t>工程保险</w:t>
      </w:r>
    </w:p>
    <w:p w14:paraId="0C778073">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关于工程保险的特别约定：</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按照通用条款和现行法律法规要求执行</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5E27E6C4">
      <w:pPr>
        <w:pStyle w:val="4"/>
        <w:widowControl/>
        <w:shd w:val="clear"/>
        <w:rPr>
          <w:rFonts w:hint="default" w:ascii="Times New Roman" w:hAnsi="Times New Roman" w:eastAsia="宋体" w:cs="Times New Roman"/>
          <w:b/>
          <w:bCs/>
          <w:color w:val="auto"/>
          <w:kern w:val="2"/>
          <w:sz w:val="32"/>
          <w:szCs w:val="32"/>
          <w:highlight w:val="none"/>
        </w:rPr>
      </w:pPr>
      <w:bookmarkStart w:id="1086" w:name="_Toc373478421"/>
      <w:bookmarkEnd w:id="1086"/>
      <w:bookmarkStart w:id="1087" w:name="_Toc389065339"/>
      <w:bookmarkEnd w:id="1087"/>
      <w:bookmarkStart w:id="1088" w:name="_Toc373227774"/>
      <w:bookmarkEnd w:id="1088"/>
      <w:bookmarkStart w:id="1089" w:name="_Toc407135277"/>
      <w:bookmarkEnd w:id="1089"/>
      <w:bookmarkStart w:id="1090" w:name="_Toc9850605"/>
      <w:r>
        <w:rPr>
          <w:rFonts w:hint="default" w:ascii="Times New Roman" w:hAnsi="Times New Roman" w:eastAsia="宋体" w:cs="Times New Roman"/>
          <w:b/>
          <w:bCs/>
          <w:color w:val="auto"/>
          <w:kern w:val="2"/>
          <w:sz w:val="32"/>
          <w:szCs w:val="32"/>
          <w:highlight w:val="none"/>
        </w:rPr>
        <w:t xml:space="preserve">18.3 </w:t>
      </w:r>
      <w:bookmarkEnd w:id="1090"/>
      <w:r>
        <w:rPr>
          <w:rFonts w:hint="eastAsia" w:ascii="宋体" w:hAnsi="宋体" w:eastAsia="宋体" w:cs="宋体"/>
          <w:b/>
          <w:bCs/>
          <w:color w:val="auto"/>
          <w:kern w:val="2"/>
          <w:sz w:val="32"/>
          <w:szCs w:val="32"/>
          <w:highlight w:val="none"/>
        </w:rPr>
        <w:t>其他保险</w:t>
      </w:r>
    </w:p>
    <w:p w14:paraId="1A82B3B4">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bookmarkStart w:id="1091" w:name="_Toc373478422"/>
      <w:bookmarkEnd w:id="1091"/>
      <w:bookmarkStart w:id="1092" w:name="_Toc373227775"/>
      <w:bookmarkEnd w:id="1092"/>
      <w:bookmarkStart w:id="1093" w:name="_Toc407135278"/>
      <w:bookmarkEnd w:id="1093"/>
      <w:bookmarkStart w:id="1094" w:name="_Toc9850606"/>
      <w:bookmarkEnd w:id="1094"/>
      <w:bookmarkStart w:id="1095" w:name="_Toc389065340"/>
      <w:r>
        <w:rPr>
          <w:rFonts w:hint="eastAsia" w:ascii="宋体" w:hAnsi="宋体" w:eastAsia="宋体" w:cs="宋体"/>
          <w:color w:val="auto"/>
          <w:kern w:val="0"/>
          <w:sz w:val="21"/>
          <w:szCs w:val="21"/>
          <w:highlight w:val="none"/>
          <w:lang w:val="en-US" w:eastAsia="zh-CN" w:bidi="ar"/>
        </w:rPr>
        <w:t>关于其他保险的约定：</w:t>
      </w:r>
      <w:bookmarkEnd w:id="1095"/>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2"/>
          <w:szCs w:val="22"/>
          <w:highlight w:val="none"/>
          <w:u w:val="single"/>
          <w:lang w:val="en-US" w:eastAsia="zh-CN" w:bidi="ar"/>
        </w:rPr>
        <w:t>按照通用条款和现行法律法规要求执行</w:t>
      </w:r>
      <w:r>
        <w:rPr>
          <w:rFonts w:hint="default" w:ascii="Times New Roman" w:hAnsi="宋体"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124F3EAB">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承包人是否应为其施工设备等办理财产保险：</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由承包人根据施工现场情况自行安排，如承包人未</w:t>
      </w:r>
      <w:r>
        <w:rPr>
          <w:rFonts w:hint="eastAsia" w:ascii="宋体" w:hAnsi="宋体" w:eastAsia="宋体" w:cs="宋体"/>
          <w:color w:val="auto"/>
          <w:kern w:val="0"/>
          <w:sz w:val="21"/>
          <w:szCs w:val="21"/>
          <w:highlight w:val="none"/>
          <w:lang w:val="en-US" w:eastAsia="zh-CN" w:bidi="ar"/>
        </w:rPr>
        <w:t>办理财产保险的，</w:t>
      </w:r>
      <w:r>
        <w:rPr>
          <w:rFonts w:hint="eastAsia" w:ascii="宋体" w:hAnsi="宋体" w:eastAsia="宋体" w:cs="宋体"/>
          <w:color w:val="auto"/>
          <w:kern w:val="0"/>
          <w:sz w:val="21"/>
          <w:szCs w:val="21"/>
          <w:highlight w:val="none"/>
          <w:u w:val="single"/>
          <w:lang w:val="en-US" w:eastAsia="zh-CN" w:bidi="ar"/>
        </w:rPr>
        <w:t>发生事故造成损失由承包人承担赔偿责任。</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p>
    <w:p w14:paraId="13B2DA93">
      <w:pPr>
        <w:pStyle w:val="4"/>
        <w:widowControl/>
        <w:shd w:val="clear"/>
        <w:rPr>
          <w:rFonts w:hint="default" w:ascii="Times New Roman" w:hAnsi="Times New Roman" w:eastAsia="宋体" w:cs="Times New Roman"/>
          <w:b/>
          <w:bCs/>
          <w:color w:val="auto"/>
          <w:kern w:val="2"/>
          <w:sz w:val="32"/>
          <w:szCs w:val="32"/>
          <w:highlight w:val="none"/>
        </w:rPr>
      </w:pPr>
      <w:r>
        <w:rPr>
          <w:rFonts w:hint="default" w:ascii="Times New Roman" w:hAnsi="Times New Roman" w:eastAsia="宋体" w:cs="Times New Roman"/>
          <w:b/>
          <w:bCs/>
          <w:color w:val="auto"/>
          <w:kern w:val="2"/>
          <w:sz w:val="32"/>
          <w:szCs w:val="32"/>
          <w:highlight w:val="none"/>
        </w:rPr>
        <w:t xml:space="preserve">18.7 </w:t>
      </w:r>
      <w:r>
        <w:rPr>
          <w:rFonts w:hint="eastAsia" w:ascii="宋体" w:hAnsi="宋体" w:eastAsia="宋体" w:cs="宋体"/>
          <w:b/>
          <w:bCs/>
          <w:color w:val="auto"/>
          <w:kern w:val="2"/>
          <w:sz w:val="32"/>
          <w:szCs w:val="32"/>
          <w:highlight w:val="none"/>
        </w:rPr>
        <w:t>通知义务</w:t>
      </w:r>
    </w:p>
    <w:p w14:paraId="2691B99F">
      <w:pPr>
        <w:keepNext w:val="0"/>
        <w:keepLines w:val="0"/>
        <w:widowControl w:val="0"/>
        <w:suppressLineNumbers w:val="0"/>
        <w:shd w:val="clear"/>
        <w:spacing w:before="0" w:beforeAutospacing="0" w:after="0" w:afterAutospacing="0" w:line="360" w:lineRule="auto"/>
        <w:ind w:left="0" w:right="0" w:firstLine="480" w:firstLineChars="200"/>
        <w:jc w:val="left"/>
        <w:rPr>
          <w:rFonts w:hint="default" w:ascii="Times New Roman" w:hAnsi="Times New Roman" w:eastAsia="宋体" w:cs="Times New Roman"/>
          <w:color w:val="auto"/>
          <w:highlight w:val="none"/>
          <w:u w:val="single"/>
        </w:rPr>
      </w:pPr>
      <w:r>
        <w:rPr>
          <w:rFonts w:hint="eastAsia" w:ascii="宋体" w:hAnsi="宋体" w:eastAsia="宋体" w:cs="宋体"/>
          <w:color w:val="auto"/>
          <w:kern w:val="0"/>
          <w:sz w:val="24"/>
          <w:szCs w:val="24"/>
          <w:highlight w:val="none"/>
          <w:lang w:val="en-US" w:eastAsia="zh-CN" w:bidi="ar"/>
        </w:rPr>
        <w:t>关于变更保险合同时的通知义务的约定：</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w:t>
      </w:r>
    </w:p>
    <w:p w14:paraId="552677F2">
      <w:pPr>
        <w:pStyle w:val="3"/>
        <w:widowControl/>
        <w:shd w:val="clear"/>
        <w:rPr>
          <w:rFonts w:hint="default" w:ascii="Arial" w:hAnsi="Arial" w:eastAsia="黑体" w:cs="Times New Roman"/>
          <w:b/>
          <w:bCs w:val="0"/>
          <w:color w:val="auto"/>
          <w:sz w:val="32"/>
          <w:szCs w:val="32"/>
          <w:highlight w:val="none"/>
        </w:rPr>
      </w:pPr>
      <w:bookmarkStart w:id="1096" w:name="_Toc407135279"/>
      <w:bookmarkEnd w:id="1096"/>
      <w:bookmarkStart w:id="1097" w:name="_Toc9850607"/>
      <w:bookmarkEnd w:id="1097"/>
      <w:bookmarkStart w:id="1098" w:name="_Toc351203651"/>
      <w:bookmarkEnd w:id="1098"/>
      <w:bookmarkStart w:id="1099" w:name="_Toc373227776"/>
      <w:bookmarkEnd w:id="1099"/>
      <w:bookmarkStart w:id="1100" w:name="_Toc389065341"/>
      <w:bookmarkEnd w:id="1100"/>
      <w:bookmarkStart w:id="1101" w:name="_Toc373478423"/>
      <w:bookmarkEnd w:id="1101"/>
      <w:r>
        <w:rPr>
          <w:rFonts w:hint="default" w:ascii="Arial" w:hAnsi="Arial" w:eastAsia="黑体" w:cs="Times New Roman"/>
          <w:b/>
          <w:bCs w:val="0"/>
          <w:color w:val="auto"/>
          <w:sz w:val="32"/>
          <w:szCs w:val="32"/>
          <w:highlight w:val="none"/>
        </w:rPr>
        <w:t xml:space="preserve">20. </w:t>
      </w:r>
      <w:r>
        <w:rPr>
          <w:rFonts w:hint="eastAsia" w:ascii="黑体" w:hAnsi="宋体" w:eastAsia="黑体" w:cs="黑体"/>
          <w:b/>
          <w:bCs w:val="0"/>
          <w:color w:val="auto"/>
          <w:sz w:val="32"/>
          <w:szCs w:val="32"/>
          <w:highlight w:val="none"/>
        </w:rPr>
        <w:t>争议解决</w:t>
      </w:r>
    </w:p>
    <w:p w14:paraId="027F5F46">
      <w:pPr>
        <w:pStyle w:val="4"/>
        <w:widowControl/>
        <w:shd w:val="clear"/>
        <w:rPr>
          <w:rFonts w:hint="default" w:ascii="Times New Roman" w:hAnsi="Times New Roman" w:eastAsia="宋体" w:cs="Times New Roman"/>
          <w:b/>
          <w:bCs/>
          <w:color w:val="auto"/>
          <w:kern w:val="2"/>
          <w:sz w:val="32"/>
          <w:szCs w:val="32"/>
          <w:highlight w:val="none"/>
        </w:rPr>
      </w:pPr>
      <w:bookmarkStart w:id="1102" w:name="_Toc9850608"/>
      <w:bookmarkEnd w:id="1102"/>
      <w:bookmarkStart w:id="1103" w:name="_Toc407135280"/>
      <w:bookmarkEnd w:id="1103"/>
      <w:bookmarkStart w:id="1104" w:name="_Toc373227777"/>
      <w:bookmarkEnd w:id="1104"/>
      <w:bookmarkStart w:id="1105" w:name="_Toc389065342"/>
      <w:bookmarkEnd w:id="1105"/>
      <w:bookmarkStart w:id="1106" w:name="_Toc373478424"/>
      <w:r>
        <w:rPr>
          <w:rFonts w:hint="default" w:ascii="Times New Roman" w:hAnsi="Times New Roman" w:eastAsia="宋体" w:cs="Times New Roman"/>
          <w:b/>
          <w:bCs/>
          <w:color w:val="auto"/>
          <w:kern w:val="2"/>
          <w:sz w:val="32"/>
          <w:szCs w:val="32"/>
          <w:highlight w:val="none"/>
        </w:rPr>
        <w:t xml:space="preserve">20.3 </w:t>
      </w:r>
      <w:bookmarkEnd w:id="1106"/>
      <w:r>
        <w:rPr>
          <w:rFonts w:hint="eastAsia" w:ascii="宋体" w:hAnsi="宋体" w:eastAsia="宋体" w:cs="宋体"/>
          <w:b/>
          <w:bCs/>
          <w:color w:val="auto"/>
          <w:kern w:val="2"/>
          <w:sz w:val="32"/>
          <w:szCs w:val="32"/>
          <w:highlight w:val="none"/>
        </w:rPr>
        <w:t>争议评审</w:t>
      </w:r>
    </w:p>
    <w:p w14:paraId="32CB4405">
      <w:pPr>
        <w:keepNext w:val="0"/>
        <w:keepLines w:val="0"/>
        <w:widowControl w:val="0"/>
        <w:suppressLineNumbers w:val="0"/>
        <w:shd w:val="clear"/>
        <w:spacing w:before="0" w:beforeAutospacing="0" w:after="0" w:afterAutospacing="0" w:line="360" w:lineRule="auto"/>
        <w:ind w:left="142" w:leftChars="71" w:right="0" w:firstLine="315" w:firstLineChars="15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合同当事人是否同意将工程争议提交争议评审小组决定：</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2FFD7D92">
      <w:pPr>
        <w:keepNext w:val="0"/>
        <w:keepLines w:val="0"/>
        <w:widowControl w:val="0"/>
        <w:suppressLineNumbers w:val="0"/>
        <w:shd w:val="clear"/>
        <w:spacing w:before="0" w:beforeAutospacing="0" w:after="0" w:afterAutospacing="0" w:line="360" w:lineRule="auto"/>
        <w:ind w:left="0" w:right="0" w:firstLine="420" w:firstLineChars="200"/>
        <w:jc w:val="left"/>
        <w:outlineLvl w:val="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20.3.1 </w:t>
      </w:r>
      <w:r>
        <w:rPr>
          <w:rFonts w:hint="eastAsia" w:ascii="宋体" w:hAnsi="宋体" w:eastAsia="宋体" w:cs="宋体"/>
          <w:color w:val="auto"/>
          <w:kern w:val="0"/>
          <w:sz w:val="21"/>
          <w:szCs w:val="21"/>
          <w:highlight w:val="none"/>
          <w:lang w:val="en-US" w:eastAsia="zh-CN" w:bidi="ar"/>
        </w:rPr>
        <w:t>争议评审小组的确定</w:t>
      </w:r>
    </w:p>
    <w:p w14:paraId="1FA3EA64">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争议评审小组成员的确定：</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75842203">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选定争议评审员的期限：</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0B2BCD0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争议评审小组成员的报酬承担方式：</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31FD14B9">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其他事项的约定：</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6ABC06DA">
      <w:pPr>
        <w:keepNext w:val="0"/>
        <w:keepLines w:val="0"/>
        <w:widowControl w:val="0"/>
        <w:suppressLineNumbers w:val="0"/>
        <w:shd w:val="clear"/>
        <w:autoSpaceDE w:val="0"/>
        <w:autoSpaceDN w:val="0"/>
        <w:adjustRightInd w:val="0"/>
        <w:spacing w:before="0" w:beforeAutospacing="0" w:after="0" w:afterAutospacing="0" w:line="360" w:lineRule="auto"/>
        <w:ind w:left="0" w:right="0" w:firstLine="420" w:firstLineChars="200"/>
        <w:jc w:val="left"/>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20.3.2 </w:t>
      </w:r>
      <w:r>
        <w:rPr>
          <w:rFonts w:hint="eastAsia" w:ascii="宋体" w:hAnsi="宋体" w:eastAsia="宋体" w:cs="宋体"/>
          <w:color w:val="auto"/>
          <w:kern w:val="0"/>
          <w:sz w:val="21"/>
          <w:szCs w:val="21"/>
          <w:highlight w:val="none"/>
          <w:lang w:val="en-US" w:eastAsia="zh-CN" w:bidi="ar"/>
        </w:rPr>
        <w:t>争议评审小组的决定</w:t>
      </w:r>
    </w:p>
    <w:p w14:paraId="47150A62">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合同当事人关于本项的约定：</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47727D88">
      <w:pPr>
        <w:pStyle w:val="4"/>
        <w:widowControl/>
        <w:shd w:val="clear"/>
        <w:rPr>
          <w:rFonts w:hint="default" w:ascii="Times New Roman" w:hAnsi="Times New Roman" w:eastAsia="宋体" w:cs="Times New Roman"/>
          <w:b/>
          <w:bCs/>
          <w:color w:val="auto"/>
          <w:kern w:val="2"/>
          <w:sz w:val="32"/>
          <w:szCs w:val="32"/>
          <w:highlight w:val="none"/>
        </w:rPr>
      </w:pPr>
      <w:bookmarkStart w:id="1107" w:name="_Toc373478425"/>
      <w:bookmarkEnd w:id="1107"/>
      <w:bookmarkStart w:id="1108" w:name="_Toc9850609"/>
      <w:bookmarkEnd w:id="1108"/>
      <w:bookmarkStart w:id="1109" w:name="_Toc407135281"/>
      <w:bookmarkEnd w:id="1109"/>
      <w:bookmarkStart w:id="1110" w:name="_Toc373227778"/>
      <w:bookmarkEnd w:id="1110"/>
      <w:bookmarkStart w:id="1111" w:name="_Toc389065343"/>
      <w:r>
        <w:rPr>
          <w:rFonts w:hint="default" w:ascii="Times New Roman" w:hAnsi="Times New Roman" w:eastAsia="宋体" w:cs="Times New Roman"/>
          <w:b/>
          <w:bCs/>
          <w:color w:val="auto"/>
          <w:kern w:val="2"/>
          <w:sz w:val="32"/>
          <w:szCs w:val="32"/>
          <w:highlight w:val="none"/>
        </w:rPr>
        <w:t xml:space="preserve">20.4 </w:t>
      </w:r>
      <w:bookmarkEnd w:id="1111"/>
      <w:r>
        <w:rPr>
          <w:rFonts w:hint="eastAsia" w:ascii="宋体" w:hAnsi="宋体" w:eastAsia="宋体" w:cs="宋体"/>
          <w:b/>
          <w:bCs/>
          <w:color w:val="auto"/>
          <w:kern w:val="2"/>
          <w:sz w:val="32"/>
          <w:szCs w:val="32"/>
          <w:highlight w:val="none"/>
        </w:rPr>
        <w:t>仲裁或诉讼</w:t>
      </w:r>
    </w:p>
    <w:p w14:paraId="564152F9">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bookmarkStart w:id="1112" w:name="_Toc351203652"/>
      <w:bookmarkEnd w:id="1112"/>
      <w:r>
        <w:rPr>
          <w:rFonts w:hint="default" w:ascii="Times New Roman" w:hAnsi="Times New Roman" w:eastAsia="宋体" w:cs="Times New Roman"/>
          <w:color w:val="auto"/>
          <w:kern w:val="0"/>
          <w:sz w:val="21"/>
          <w:szCs w:val="21"/>
          <w:highlight w:val="none"/>
          <w:lang w:val="en-US" w:eastAsia="zh-CN" w:bidi="ar"/>
        </w:rPr>
        <w:t xml:space="preserve">20.4.1 </w:t>
      </w:r>
      <w:r>
        <w:rPr>
          <w:rFonts w:hint="eastAsia" w:ascii="宋体" w:hAnsi="宋体" w:eastAsia="宋体" w:cs="宋体"/>
          <w:color w:val="auto"/>
          <w:kern w:val="0"/>
          <w:sz w:val="21"/>
          <w:szCs w:val="21"/>
          <w:highlight w:val="none"/>
          <w:lang w:val="en-US" w:eastAsia="zh-CN" w:bidi="ar"/>
        </w:rPr>
        <w:t>因合同及合同有关事项发生的争议，按下列第</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2</w:t>
      </w:r>
      <w:r>
        <w:rPr>
          <w:rFonts w:hint="eastAsia" w:ascii="宋体" w:hAnsi="宋体" w:eastAsia="宋体" w:cs="宋体"/>
          <w:color w:val="auto"/>
          <w:kern w:val="0"/>
          <w:sz w:val="21"/>
          <w:szCs w:val="21"/>
          <w:highlight w:val="none"/>
          <w:u w:val="single"/>
          <w:lang w:val="en-US" w:eastAsia="zh-CN" w:bidi="ar"/>
        </w:rPr>
        <w:t>）</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种方式解决：</w:t>
      </w:r>
    </w:p>
    <w:p w14:paraId="5D0426BC">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）提请</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仲裁委员会按照该会仲裁规则进行仲裁，仲裁裁决是终局的，对合同双方均有约束力。</w:t>
      </w:r>
    </w:p>
    <w:p w14:paraId="7ECCC956">
      <w:pPr>
        <w:keepNext w:val="0"/>
        <w:keepLines w:val="0"/>
        <w:widowControl w:val="0"/>
        <w:suppressLineNumbers w:val="0"/>
        <w:shd w:val="clear"/>
        <w:spacing w:before="0" w:beforeAutospacing="0" w:after="0" w:afterAutospacing="0" w:line="360" w:lineRule="auto"/>
        <w:ind w:left="0" w:right="0" w:firstLine="420" w:firstLineChars="200"/>
        <w:jc w:val="left"/>
        <w:rPr>
          <w:rFonts w:hint="eastAsia" w:ascii="Times New Roman"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）向</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项目所在地</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人民法院起诉。</w:t>
      </w:r>
    </w:p>
    <w:p w14:paraId="6807583D">
      <w:pPr>
        <w:keepNext w:val="0"/>
        <w:keepLines w:val="0"/>
        <w:widowControl w:val="0"/>
        <w:suppressLineNumbers w:val="0"/>
        <w:shd w:val="clear"/>
        <w:spacing w:before="0" w:beforeAutospacing="0" w:after="0" w:afterAutospacing="0" w:line="360" w:lineRule="auto"/>
        <w:ind w:left="0" w:right="0" w:firstLine="420" w:firstLineChars="200"/>
        <w:jc w:val="left"/>
        <w:rPr>
          <w:rFonts w:hint="eastAsia" w:ascii="Times New Roman" w:hAnsi="宋体" w:eastAsia="宋体" w:cs="宋体"/>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20.4.2 </w:t>
      </w:r>
      <w:r>
        <w:rPr>
          <w:rFonts w:hint="eastAsia" w:ascii="宋体" w:hAnsi="宋体" w:eastAsia="宋体" w:cs="宋体"/>
          <w:color w:val="auto"/>
          <w:kern w:val="0"/>
          <w:sz w:val="21"/>
          <w:szCs w:val="21"/>
          <w:highlight w:val="none"/>
          <w:lang w:val="en-US" w:eastAsia="zh-CN" w:bidi="ar"/>
        </w:rPr>
        <w:t>甲、乙双方在履行本合同过程中，任何一方如果违约，守约方为维护权益而发生的一切费用（包括但不限于律师费、诉讼费、保全保险费、差旅费、评估</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鉴定费等）均由违约方承担。</w:t>
      </w:r>
    </w:p>
    <w:p w14:paraId="3B09DE5B">
      <w:pPr>
        <w:keepNext w:val="0"/>
        <w:keepLines w:val="0"/>
        <w:widowControl w:val="0"/>
        <w:suppressLineNumbers w:val="0"/>
        <w:shd w:val="clear"/>
        <w:spacing w:before="0" w:beforeAutospacing="0" w:after="0" w:afterAutospacing="0" w:line="360" w:lineRule="auto"/>
        <w:ind w:left="0" w:right="0" w:firstLine="420" w:firstLineChars="200"/>
        <w:jc w:val="left"/>
        <w:rPr>
          <w:rFonts w:hint="eastAsia" w:ascii="Times New Roman" w:hAnsi="宋体" w:eastAsia="宋体" w:cs="宋体"/>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20.4.3</w:t>
      </w:r>
      <w:r>
        <w:rPr>
          <w:rFonts w:hint="eastAsia" w:ascii="Times New Roman" w:hAnsi="宋体" w:eastAsia="宋体" w:cs="宋体"/>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本合同载明的各方地址可作为送达法律文书、对账单、法院送达诉讼文书，各方往来信函等的地址，因载明的地址有误或未及时告知变更后的地址</w:t>
      </w:r>
      <w:r>
        <w:rPr>
          <w:rFonts w:hint="default" w:ascii="Times New Roman" w:hAnsi="Times New Roman"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导致相关文书及诉讼文书未能实际被接收的，邮寄送达的，相关文书及诉讼文书被退回之日即视为送达之日。</w:t>
      </w:r>
    </w:p>
    <w:p w14:paraId="16A913E0">
      <w:pPr>
        <w:keepNext w:val="0"/>
        <w:keepLines w:val="0"/>
        <w:widowControl w:val="0"/>
        <w:suppressLineNumbers w:val="0"/>
        <w:shd w:val="clear"/>
        <w:spacing w:before="0" w:beforeAutospacing="0" w:after="0" w:afterAutospacing="0" w:line="360" w:lineRule="auto"/>
        <w:ind w:left="0" w:right="0" w:firstLine="422" w:firstLineChars="200"/>
        <w:jc w:val="left"/>
        <w:rPr>
          <w:rFonts w:hint="eastAsia" w:ascii="Times New Roman" w:hAnsi="宋体" w:eastAsia="宋体" w:cs="宋体"/>
          <w:b/>
          <w:bCs/>
          <w:color w:val="auto"/>
          <w:sz w:val="21"/>
          <w:szCs w:val="21"/>
          <w:highlight w:val="none"/>
        </w:rPr>
      </w:pPr>
      <w:r>
        <w:rPr>
          <w:rFonts w:hint="default" w:ascii="Times New Roman" w:hAnsi="Times New Roman" w:eastAsia="宋体" w:cs="Times New Roman"/>
          <w:b/>
          <w:bCs/>
          <w:color w:val="auto"/>
          <w:kern w:val="0"/>
          <w:sz w:val="21"/>
          <w:szCs w:val="21"/>
          <w:highlight w:val="none"/>
          <w:lang w:val="en-US" w:eastAsia="zh-CN" w:bidi="ar"/>
        </w:rPr>
        <w:t xml:space="preserve">21 </w:t>
      </w:r>
      <w:r>
        <w:rPr>
          <w:rFonts w:hint="eastAsia" w:ascii="宋体" w:hAnsi="宋体" w:eastAsia="宋体" w:cs="宋体"/>
          <w:b/>
          <w:bCs/>
          <w:color w:val="auto"/>
          <w:kern w:val="0"/>
          <w:sz w:val="21"/>
          <w:szCs w:val="21"/>
          <w:highlight w:val="none"/>
          <w:lang w:val="en-US" w:eastAsia="zh-CN" w:bidi="ar"/>
        </w:rPr>
        <w:t>本合同通用合同条款与专用合同条款约定不一致的，以专用合同条款约定为准，按照专用合同条款的约定执行</w:t>
      </w:r>
    </w:p>
    <w:p w14:paraId="2F5CD92E">
      <w:pPr>
        <w:keepNext w:val="0"/>
        <w:keepLines w:val="0"/>
        <w:widowControl w:val="0"/>
        <w:suppressLineNumbers w:val="0"/>
        <w:shd w:val="clear"/>
        <w:spacing w:before="0" w:beforeAutospacing="0" w:after="0" w:afterAutospacing="0" w:line="360" w:lineRule="auto"/>
        <w:ind w:left="0" w:right="0"/>
        <w:jc w:val="left"/>
        <w:rPr>
          <w:rFonts w:hint="default" w:ascii="Times New Roman" w:hAnsi="Times New Roman" w:eastAsia="黑体" w:cs="Times New Roman"/>
          <w:b/>
          <w:bCs/>
          <w:color w:val="auto"/>
          <w:sz w:val="28"/>
          <w:szCs w:val="28"/>
          <w:highlight w:val="none"/>
        </w:rPr>
      </w:pPr>
      <w:r>
        <w:rPr>
          <w:rFonts w:hint="eastAsia" w:ascii="黑体" w:hAnsi="宋体" w:eastAsia="黑体" w:cs="黑体"/>
          <w:b/>
          <w:bCs/>
          <w:color w:val="auto"/>
          <w:kern w:val="0"/>
          <w:sz w:val="28"/>
          <w:szCs w:val="28"/>
          <w:highlight w:val="none"/>
          <w:lang w:val="en-US" w:eastAsia="zh-CN" w:bidi="ar"/>
        </w:rPr>
        <w:t>附件</w:t>
      </w:r>
    </w:p>
    <w:p w14:paraId="4E2B54FA">
      <w:pPr>
        <w:keepNext w:val="0"/>
        <w:keepLines w:val="0"/>
        <w:widowControl w:val="0"/>
        <w:suppressLineNumbers w:val="0"/>
        <w:shd w:val="clear"/>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附件1：承包人承揽工程项目一览表</w:t>
      </w:r>
    </w:p>
    <w:p w14:paraId="60EDC39B">
      <w:pPr>
        <w:keepNext w:val="0"/>
        <w:keepLines w:val="0"/>
        <w:widowControl w:val="0"/>
        <w:suppressLineNumbers w:val="0"/>
        <w:shd w:val="clear"/>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附件2：工程质量保修书</w:t>
      </w:r>
    </w:p>
    <w:p w14:paraId="4F35A371">
      <w:pPr>
        <w:keepNext w:val="0"/>
        <w:keepLines w:val="0"/>
        <w:widowControl w:val="0"/>
        <w:suppressLineNumbers w:val="0"/>
        <w:shd w:val="clear"/>
        <w:spacing w:before="0" w:beforeAutospacing="0" w:after="0" w:afterAutospacing="0" w:line="360" w:lineRule="auto"/>
        <w:ind w:left="0" w:right="0"/>
        <w:jc w:val="left"/>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附件3：预付款支付申请（核准）表</w:t>
      </w:r>
    </w:p>
    <w:p w14:paraId="3D36D892">
      <w:pPr>
        <w:keepNext w:val="0"/>
        <w:keepLines w:val="0"/>
        <w:widowControl w:val="0"/>
        <w:suppressLineNumbers w:val="0"/>
        <w:shd w:val="clear"/>
        <w:spacing w:before="0" w:beforeAutospacing="0" w:after="0" w:afterAutospacing="0" w:line="360" w:lineRule="auto"/>
        <w:ind w:left="0" w:right="0"/>
        <w:jc w:val="left"/>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附件4：进度款支付申请（核准）表</w:t>
      </w:r>
    </w:p>
    <w:p w14:paraId="03E0475C">
      <w:pPr>
        <w:keepNext w:val="0"/>
        <w:keepLines w:val="0"/>
        <w:widowControl w:val="0"/>
        <w:suppressLineNumbers w:val="0"/>
        <w:shd w:val="clear"/>
        <w:spacing w:before="0" w:beforeAutospacing="0" w:after="0" w:afterAutospacing="0" w:line="360" w:lineRule="auto"/>
        <w:ind w:left="0" w:right="0"/>
        <w:jc w:val="left"/>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附件5：竣工结算款支付申请（核准）表</w:t>
      </w:r>
    </w:p>
    <w:p w14:paraId="50140E10">
      <w:pPr>
        <w:keepNext w:val="0"/>
        <w:keepLines w:val="0"/>
        <w:widowControl w:val="0"/>
        <w:suppressLineNumbers w:val="0"/>
        <w:shd w:val="clear"/>
        <w:spacing w:before="0" w:beforeAutospacing="0" w:after="0" w:afterAutospacing="0" w:line="360" w:lineRule="auto"/>
        <w:ind w:left="0" w:right="0"/>
        <w:jc w:val="left"/>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附件6：最终结算款支付申请（核准）表</w:t>
      </w:r>
    </w:p>
    <w:p w14:paraId="7AD4C235">
      <w:pPr>
        <w:keepNext w:val="0"/>
        <w:keepLines w:val="0"/>
        <w:widowControl w:val="0"/>
        <w:suppressLineNumbers w:val="0"/>
        <w:shd w:val="clear"/>
        <w:spacing w:before="0" w:beforeAutospacing="0" w:after="0" w:afterAutospacing="0" w:line="360" w:lineRule="auto"/>
        <w:ind w:left="0" w:right="0"/>
        <w:jc w:val="left"/>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附件</w:t>
      </w:r>
      <w:r>
        <w:rPr>
          <w:rFonts w:hint="default" w:ascii="Times New Roman" w:hAnsi="Times New Roman" w:eastAsia="宋体" w:cs="Times New Roman"/>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val="en-US" w:eastAsia="zh-CN" w:bidi="ar"/>
        </w:rPr>
        <w:t>：总价合同进度款支付分解表</w:t>
      </w:r>
    </w:p>
    <w:p w14:paraId="4D32FDDF">
      <w:pPr>
        <w:shd w:val="clear"/>
        <w:rPr>
          <w:rFonts w:hint="default" w:ascii="Times New Roman" w:hAnsi="Times New Roman" w:eastAsia="宋体" w:cs="Times New Roman"/>
          <w:color w:val="auto"/>
          <w:highlight w:val="none"/>
        </w:rPr>
        <w:sectPr>
          <w:pgSz w:w="11907" w:h="16840"/>
          <w:pgMar w:top="1440" w:right="1440" w:bottom="1440" w:left="1797" w:header="851" w:footer="851" w:gutter="0"/>
          <w:cols w:space="720" w:num="1"/>
          <w:formProt w:val="1"/>
          <w:docGrid w:type="lines" w:linePitch="312" w:charSpace="43007"/>
        </w:sectPr>
      </w:pPr>
    </w:p>
    <w:p w14:paraId="354F7205">
      <w:pPr>
        <w:keepNext w:val="0"/>
        <w:keepLines w:val="0"/>
        <w:widowControl w:val="0"/>
        <w:suppressLineNumbers w:val="0"/>
        <w:shd w:val="clear"/>
        <w:spacing w:before="120" w:beforeLines="50" w:beforeAutospacing="0" w:after="120" w:afterLines="50" w:afterAutospacing="0" w:line="440" w:lineRule="exact"/>
        <w:ind w:left="0" w:right="0"/>
        <w:jc w:val="left"/>
        <w:rPr>
          <w:rFonts w:hint="eastAsia" w:ascii="仿宋_GB2312" w:hAnsi="Times New Roman" w:eastAsia="仿宋_GB2312" w:cs="Times New Roman"/>
          <w:color w:val="auto"/>
          <w:sz w:val="30"/>
          <w:szCs w:val="30"/>
          <w:highlight w:val="none"/>
        </w:rPr>
      </w:pPr>
      <w:r>
        <w:rPr>
          <w:rFonts w:hint="eastAsia" w:ascii="仿宋_GB2312" w:hAnsi="Times New Roman" w:eastAsia="仿宋_GB2312" w:cs="仿宋_GB2312"/>
          <w:color w:val="auto"/>
          <w:kern w:val="0"/>
          <w:sz w:val="30"/>
          <w:szCs w:val="30"/>
          <w:highlight w:val="none"/>
          <w:lang w:val="en-US" w:eastAsia="zh-CN" w:bidi="ar"/>
        </w:rPr>
        <w:t>附件1：</w:t>
      </w:r>
    </w:p>
    <w:p w14:paraId="5B73786B">
      <w:pPr>
        <w:keepNext w:val="0"/>
        <w:keepLines w:val="0"/>
        <w:widowControl w:val="0"/>
        <w:suppressLineNumbers w:val="0"/>
        <w:shd w:val="clear"/>
        <w:spacing w:before="120" w:beforeLines="50" w:beforeAutospacing="0" w:after="120" w:afterLines="50" w:afterAutospacing="0" w:line="440" w:lineRule="exact"/>
        <w:ind w:left="0" w:right="0"/>
        <w:jc w:val="center"/>
        <w:rPr>
          <w:rFonts w:hint="default" w:ascii="Times New Roman" w:hAnsi="Times New Roman" w:eastAsia="黑体" w:cs="Times New Roman"/>
          <w:color w:val="auto"/>
          <w:sz w:val="30"/>
          <w:szCs w:val="30"/>
          <w:highlight w:val="none"/>
        </w:rPr>
      </w:pPr>
      <w:r>
        <w:rPr>
          <w:rFonts w:hint="eastAsia" w:ascii="黑体" w:hAnsi="宋体" w:eastAsia="黑体" w:cs="黑体"/>
          <w:color w:val="auto"/>
          <w:kern w:val="0"/>
          <w:sz w:val="30"/>
          <w:szCs w:val="30"/>
          <w:highlight w:val="none"/>
          <w:lang w:val="en-US" w:eastAsia="zh-CN" w:bidi="ar"/>
        </w:rPr>
        <w:t>承包人承揽工程项目一览表</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28" w:type="dxa"/>
        </w:tblCellMar>
      </w:tblPr>
      <w:tblGrid>
        <w:gridCol w:w="1440"/>
        <w:gridCol w:w="1440"/>
        <w:gridCol w:w="1620"/>
        <w:gridCol w:w="1661"/>
        <w:gridCol w:w="850"/>
        <w:gridCol w:w="1560"/>
        <w:gridCol w:w="2126"/>
        <w:gridCol w:w="1417"/>
        <w:gridCol w:w="851"/>
        <w:gridCol w:w="850"/>
      </w:tblGrid>
      <w:tr w14:paraId="56B0B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28" w:type="dxa"/>
          </w:tblCellMar>
        </w:tblPrEx>
        <w:trPr>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5E0D17BD">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28"/>
                <w:szCs w:val="28"/>
                <w:highlight w:val="none"/>
              </w:rPr>
            </w:pPr>
            <w:r>
              <w:rPr>
                <w:rFonts w:hint="eastAsia" w:ascii="仿宋_GB2312" w:hAnsi="Times New Roman" w:eastAsia="仿宋_GB2312" w:cs="仿宋_GB2312"/>
                <w:color w:val="auto"/>
                <w:kern w:val="0"/>
                <w:sz w:val="28"/>
                <w:szCs w:val="28"/>
                <w:highlight w:val="none"/>
                <w:lang w:val="en-US" w:eastAsia="zh-CN" w:bidi="ar"/>
              </w:rPr>
              <w:t>单位工程名称</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07B15B10">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28"/>
                <w:szCs w:val="28"/>
                <w:highlight w:val="none"/>
              </w:rPr>
            </w:pPr>
            <w:r>
              <w:rPr>
                <w:rFonts w:hint="eastAsia" w:ascii="仿宋_GB2312" w:hAnsi="Times New Roman" w:eastAsia="仿宋_GB2312" w:cs="仿宋_GB2312"/>
                <w:color w:val="auto"/>
                <w:kern w:val="0"/>
                <w:sz w:val="28"/>
                <w:szCs w:val="28"/>
                <w:highlight w:val="none"/>
                <w:lang w:val="en-US" w:eastAsia="zh-CN" w:bidi="ar"/>
              </w:rPr>
              <w:t>建设规模</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3F0A80E3">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28"/>
                <w:szCs w:val="28"/>
                <w:highlight w:val="none"/>
              </w:rPr>
            </w:pPr>
            <w:r>
              <w:rPr>
                <w:rFonts w:hint="eastAsia" w:ascii="仿宋_GB2312" w:hAnsi="Times New Roman" w:eastAsia="仿宋_GB2312" w:cs="仿宋_GB2312"/>
                <w:color w:val="auto"/>
                <w:kern w:val="0"/>
                <w:sz w:val="28"/>
                <w:szCs w:val="28"/>
                <w:highlight w:val="none"/>
                <w:lang w:val="en-US" w:eastAsia="zh-CN" w:bidi="ar"/>
              </w:rPr>
              <w:t>建筑面积</w:t>
            </w:r>
            <w:r>
              <w:rPr>
                <w:rFonts w:hint="default" w:ascii="Times New Roman" w:hAnsi="Times New Roman" w:eastAsia="仿宋_GB2312" w:cs="Times New Roman"/>
                <w:color w:val="auto"/>
                <w:kern w:val="0"/>
                <w:sz w:val="28"/>
                <w:szCs w:val="28"/>
                <w:highlight w:val="none"/>
                <w:lang w:val="en-US" w:eastAsia="zh-CN" w:bidi="ar"/>
              </w:rPr>
              <w:t>(</w:t>
            </w:r>
            <w:r>
              <w:rPr>
                <w:rFonts w:hint="eastAsia" w:ascii="仿宋_GB2312" w:hAnsi="Times New Roman" w:eastAsia="仿宋_GB2312" w:cs="仿宋_GB2312"/>
                <w:color w:val="auto"/>
                <w:kern w:val="0"/>
                <w:sz w:val="28"/>
                <w:szCs w:val="28"/>
                <w:highlight w:val="none"/>
                <w:lang w:val="en-US" w:eastAsia="zh-CN" w:bidi="ar"/>
              </w:rPr>
              <w:t>平方米</w:t>
            </w:r>
            <w:r>
              <w:rPr>
                <w:rFonts w:hint="default" w:ascii="Times New Roman" w:hAnsi="Times New Roman" w:eastAsia="仿宋_GB2312" w:cs="Times New Roman"/>
                <w:color w:val="auto"/>
                <w:kern w:val="0"/>
                <w:sz w:val="28"/>
                <w:szCs w:val="28"/>
                <w:highlight w:val="none"/>
                <w:lang w:val="en-US" w:eastAsia="zh-CN" w:bidi="ar"/>
              </w:rPr>
              <w:t>)</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043D5003">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28"/>
                <w:szCs w:val="28"/>
                <w:highlight w:val="none"/>
              </w:rPr>
            </w:pPr>
            <w:r>
              <w:rPr>
                <w:rFonts w:hint="eastAsia" w:ascii="仿宋_GB2312" w:hAnsi="Times New Roman" w:eastAsia="仿宋_GB2312" w:cs="仿宋_GB2312"/>
                <w:color w:val="auto"/>
                <w:kern w:val="0"/>
                <w:sz w:val="28"/>
                <w:szCs w:val="28"/>
                <w:highlight w:val="none"/>
                <w:lang w:val="en-US" w:eastAsia="zh-CN" w:bidi="ar"/>
              </w:rPr>
              <w:t>结构形式</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EFFD8B5">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28"/>
                <w:szCs w:val="28"/>
                <w:highlight w:val="none"/>
              </w:rPr>
            </w:pPr>
            <w:r>
              <w:rPr>
                <w:rFonts w:hint="eastAsia" w:ascii="仿宋_GB2312" w:hAnsi="Times New Roman" w:eastAsia="仿宋_GB2312" w:cs="仿宋_GB2312"/>
                <w:color w:val="auto"/>
                <w:kern w:val="0"/>
                <w:sz w:val="28"/>
                <w:szCs w:val="28"/>
                <w:highlight w:val="none"/>
                <w:lang w:val="en-US" w:eastAsia="zh-CN" w:bidi="ar"/>
              </w:rPr>
              <w:t>层数</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1D815F5B">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28"/>
                <w:szCs w:val="28"/>
                <w:highlight w:val="none"/>
              </w:rPr>
            </w:pPr>
            <w:r>
              <w:rPr>
                <w:rFonts w:hint="eastAsia" w:ascii="仿宋_GB2312" w:hAnsi="Times New Roman" w:eastAsia="仿宋_GB2312" w:cs="仿宋_GB2312"/>
                <w:color w:val="auto"/>
                <w:kern w:val="0"/>
                <w:sz w:val="28"/>
                <w:szCs w:val="28"/>
                <w:highlight w:val="none"/>
                <w:lang w:val="en-US" w:eastAsia="zh-CN" w:bidi="ar"/>
              </w:rPr>
              <w:t>生产能力</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1B80BD70">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28"/>
                <w:szCs w:val="28"/>
                <w:highlight w:val="none"/>
              </w:rPr>
            </w:pPr>
            <w:r>
              <w:rPr>
                <w:rFonts w:hint="eastAsia" w:ascii="仿宋_GB2312" w:hAnsi="Times New Roman" w:eastAsia="仿宋_GB2312" w:cs="仿宋_GB2312"/>
                <w:color w:val="auto"/>
                <w:kern w:val="0"/>
                <w:sz w:val="28"/>
                <w:szCs w:val="28"/>
                <w:highlight w:val="none"/>
                <w:lang w:val="en-US" w:eastAsia="zh-CN" w:bidi="ar"/>
              </w:rPr>
              <w:t>设备安装内容</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1FAB11D9">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28"/>
                <w:szCs w:val="28"/>
                <w:highlight w:val="none"/>
              </w:rPr>
            </w:pPr>
            <w:r>
              <w:rPr>
                <w:rFonts w:hint="eastAsia" w:ascii="仿宋_GB2312" w:hAnsi="Times New Roman" w:eastAsia="仿宋_GB2312" w:cs="仿宋_GB2312"/>
                <w:color w:val="auto"/>
                <w:kern w:val="0"/>
                <w:sz w:val="28"/>
                <w:szCs w:val="28"/>
                <w:highlight w:val="none"/>
                <w:lang w:val="en-US" w:eastAsia="zh-CN" w:bidi="ar"/>
              </w:rPr>
              <w:t>合同价格（元）</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F1852F9">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28"/>
                <w:szCs w:val="28"/>
                <w:highlight w:val="none"/>
              </w:rPr>
            </w:pPr>
            <w:r>
              <w:rPr>
                <w:rFonts w:hint="eastAsia" w:ascii="仿宋_GB2312" w:hAnsi="Times New Roman" w:eastAsia="仿宋_GB2312" w:cs="仿宋_GB2312"/>
                <w:color w:val="auto"/>
                <w:kern w:val="0"/>
                <w:sz w:val="28"/>
                <w:szCs w:val="28"/>
                <w:highlight w:val="none"/>
                <w:lang w:val="en-US" w:eastAsia="zh-CN" w:bidi="ar"/>
              </w:rPr>
              <w:t>开工日期</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7B4C464">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28"/>
                <w:szCs w:val="28"/>
                <w:highlight w:val="none"/>
              </w:rPr>
            </w:pPr>
            <w:r>
              <w:rPr>
                <w:rFonts w:hint="eastAsia" w:ascii="仿宋_GB2312" w:hAnsi="Times New Roman" w:eastAsia="仿宋_GB2312" w:cs="仿宋_GB2312"/>
                <w:color w:val="auto"/>
                <w:kern w:val="0"/>
                <w:sz w:val="28"/>
                <w:szCs w:val="28"/>
                <w:highlight w:val="none"/>
                <w:lang w:val="en-US" w:eastAsia="zh-CN" w:bidi="ar"/>
              </w:rPr>
              <w:t>竣工日期</w:t>
            </w:r>
          </w:p>
        </w:tc>
      </w:tr>
      <w:tr w14:paraId="49584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0E289726">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2F6F933B">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7D7E5418">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463E45EC">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A8381EA">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63B94488">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5DCECC7F">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080A6F41">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C08D359">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BAEC24D">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r>
      <w:tr w14:paraId="5453D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1E9F38A1">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1813E65F">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4408976B">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358EDF42">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10EDF81">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36277556">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624D0058">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5ABE31A6">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30B975B">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A822DD8">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r>
      <w:tr w14:paraId="4246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77047B64">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4448E16D">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0A9CDE75">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39379A41">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E8C31D6">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6E9ACE52">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34AC542A">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3252272A">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69D83212">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013D855">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r>
      <w:tr w14:paraId="737F9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21C4E698">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682B690E">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32A3934E">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56B3ABBE">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4EF689C">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45BFB430">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24F4AC17">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0BFF19E4">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4D6E22DE">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652BE96">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r>
      <w:tr w14:paraId="393DB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446E4640">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1E53B7EF">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094A3EE6">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6EFC6A5F">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C22249F">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552861F7">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5944773F">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12F605D7">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98287EC">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E797EB8">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r>
      <w:tr w14:paraId="64773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68574E1E">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7F8586E9">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0A693079">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057568B0">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C36CCFE">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239EC926">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55BAE8A3">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30F4894A">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2DC1FCB7">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D87D639">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r>
      <w:tr w14:paraId="4DB19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001675FC">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6D37FDD7">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47A970C5">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285E7439">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292ECD8">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256A7AA4">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44F8A54A">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1CF77225">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E59784E">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201515D">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r>
      <w:tr w14:paraId="4018E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6BB31021">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630B2598">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6BAF0BE5">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4E70C631">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0CECACE">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2F7E5562">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3D480BB2">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37CCCEF1">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070AA8D">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7B26017">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r>
      <w:tr w14:paraId="02655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1CA40E60">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164937A8">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190194CC">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630BDCFA">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92FD2C6">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7037B25E">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2152176A">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24989FC8">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075010C">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EEDA3B2">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r>
      <w:tr w14:paraId="149B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5B391EDD">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4F4F07E3">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28FB9BE0">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0DD05642">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D1DA558">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0806F912">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19D76B4A">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3B6C2EFF">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B190565">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8F8EEAC">
            <w:pPr>
              <w:pStyle w:val="19"/>
              <w:keepNext/>
              <w:keepLines w:val="0"/>
              <w:widowControl w:val="0"/>
              <w:suppressLineNumbers w:val="0"/>
              <w:shd w:val="clear"/>
              <w:spacing w:before="0" w:beforeAutospacing="1" w:after="0" w:afterAutospacing="0" w:line="440" w:lineRule="exact"/>
              <w:ind w:left="63" w:right="63"/>
              <w:jc w:val="both"/>
              <w:rPr>
                <w:rFonts w:hint="default" w:ascii="Times New Roman" w:hAnsi="Times New Roman" w:eastAsia="仿宋_GB2312" w:cs="Times New Roman"/>
                <w:color w:val="auto"/>
                <w:sz w:val="30"/>
                <w:szCs w:val="30"/>
                <w:highlight w:val="none"/>
              </w:rPr>
            </w:pPr>
          </w:p>
        </w:tc>
      </w:tr>
    </w:tbl>
    <w:p w14:paraId="47B767FF">
      <w:pPr>
        <w:keepNext w:val="0"/>
        <w:keepLines w:val="0"/>
        <w:widowControl w:val="0"/>
        <w:suppressLineNumbers w:val="0"/>
        <w:shd w:val="clear"/>
        <w:spacing w:before="0" w:beforeAutospacing="0" w:after="0" w:afterAutospacing="0" w:line="460" w:lineRule="exact"/>
        <w:ind w:left="0" w:right="0" w:firstLine="480" w:firstLineChars="20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kern w:val="0"/>
          <w:sz w:val="24"/>
          <w:szCs w:val="24"/>
          <w:highlight w:val="none"/>
          <w:lang w:val="en-US" w:eastAsia="zh-CN" w:bidi="ar"/>
        </w:rPr>
        <w:t xml:space="preserve"> </w:t>
      </w:r>
    </w:p>
    <w:p w14:paraId="121F8264">
      <w:pPr>
        <w:keepNext w:val="0"/>
        <w:keepLines w:val="0"/>
        <w:widowControl w:val="0"/>
        <w:suppressLineNumbers w:val="0"/>
        <w:shd w:val="clear"/>
        <w:spacing w:before="0" w:beforeAutospacing="0" w:after="0" w:afterAutospacing="0" w:line="460" w:lineRule="exact"/>
        <w:ind w:left="0" w:right="0" w:firstLine="480" w:firstLineChars="20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kern w:val="0"/>
          <w:sz w:val="24"/>
          <w:szCs w:val="24"/>
          <w:highlight w:val="none"/>
          <w:lang w:val="en-US" w:eastAsia="zh-CN" w:bidi="ar"/>
        </w:rPr>
        <w:t xml:space="preserve"> </w:t>
      </w:r>
    </w:p>
    <w:p w14:paraId="6BE86F04">
      <w:pPr>
        <w:shd w:val="clear"/>
        <w:rPr>
          <w:rFonts w:hint="default" w:ascii="Times New Roman" w:hAnsi="Times New Roman" w:eastAsia="宋体" w:cs="Times New Roman"/>
          <w:color w:val="auto"/>
          <w:highlight w:val="none"/>
        </w:rPr>
        <w:sectPr>
          <w:pgSz w:w="16840" w:h="11907" w:orient="landscape"/>
          <w:pgMar w:top="1440" w:right="1440" w:bottom="1440" w:left="1797" w:header="851" w:footer="851" w:gutter="0"/>
          <w:cols w:space="720" w:num="1"/>
          <w:formProt w:val="1"/>
          <w:docGrid w:type="lines" w:linePitch="312" w:charSpace="43007"/>
        </w:sectPr>
      </w:pPr>
    </w:p>
    <w:p w14:paraId="1A3F11C4">
      <w:pPr>
        <w:keepNext w:val="0"/>
        <w:keepLines w:val="0"/>
        <w:widowControl w:val="0"/>
        <w:suppressLineNumbers w:val="0"/>
        <w:shd w:val="clear"/>
        <w:spacing w:before="0" w:beforeAutospacing="0" w:after="0" w:afterAutospacing="0" w:line="440" w:lineRule="exact"/>
        <w:ind w:left="0" w:right="0"/>
        <w:jc w:val="both"/>
        <w:rPr>
          <w:rFonts w:hint="default" w:ascii="Times New Roman" w:hAnsi="Times New Roman" w:eastAsia="宋体" w:cs="Times New Roman"/>
          <w:color w:val="auto"/>
          <w:sz w:val="30"/>
          <w:szCs w:val="30"/>
          <w:highlight w:val="none"/>
        </w:rPr>
      </w:pPr>
      <w:r>
        <w:rPr>
          <w:rFonts w:hint="eastAsia" w:ascii="宋体" w:hAnsi="宋体" w:eastAsia="宋体" w:cs="宋体"/>
          <w:color w:val="auto"/>
          <w:kern w:val="0"/>
          <w:sz w:val="30"/>
          <w:szCs w:val="30"/>
          <w:highlight w:val="none"/>
          <w:lang w:val="en-US" w:eastAsia="zh-CN" w:bidi="ar"/>
        </w:rPr>
        <w:t>附件</w:t>
      </w:r>
      <w:r>
        <w:rPr>
          <w:rFonts w:hint="default" w:ascii="Times New Roman" w:hAnsi="Times New Roman" w:eastAsia="宋体" w:cs="Times New Roman"/>
          <w:color w:val="auto"/>
          <w:kern w:val="0"/>
          <w:sz w:val="30"/>
          <w:szCs w:val="30"/>
          <w:highlight w:val="none"/>
          <w:lang w:val="en-US" w:eastAsia="zh-CN" w:bidi="ar"/>
        </w:rPr>
        <w:t>2</w:t>
      </w:r>
      <w:r>
        <w:rPr>
          <w:rFonts w:hint="eastAsia" w:ascii="宋体" w:hAnsi="宋体" w:eastAsia="宋体" w:cs="宋体"/>
          <w:color w:val="auto"/>
          <w:kern w:val="0"/>
          <w:sz w:val="30"/>
          <w:szCs w:val="30"/>
          <w:highlight w:val="none"/>
          <w:lang w:val="en-US" w:eastAsia="zh-CN" w:bidi="ar"/>
        </w:rPr>
        <w:t>：</w:t>
      </w:r>
    </w:p>
    <w:p w14:paraId="6232C225">
      <w:pPr>
        <w:keepNext w:val="0"/>
        <w:keepLines w:val="0"/>
        <w:widowControl w:val="0"/>
        <w:suppressLineNumbers w:val="0"/>
        <w:shd w:val="clear"/>
        <w:spacing w:before="120" w:beforeLines="50" w:beforeAutospacing="0" w:after="120" w:afterLines="50" w:afterAutospacing="0" w:line="440" w:lineRule="exact"/>
        <w:ind w:left="0" w:right="0"/>
        <w:jc w:val="center"/>
        <w:rPr>
          <w:rFonts w:hint="eastAsia" w:ascii="黑体" w:hAnsi="Times New Roman" w:eastAsia="黑体" w:cs="Times New Roman"/>
          <w:color w:val="auto"/>
          <w:sz w:val="32"/>
          <w:szCs w:val="32"/>
          <w:highlight w:val="none"/>
        </w:rPr>
      </w:pPr>
      <w:r>
        <w:rPr>
          <w:rFonts w:hint="eastAsia" w:ascii="黑体" w:hAnsi="宋体" w:eastAsia="黑体" w:cs="黑体"/>
          <w:color w:val="auto"/>
          <w:kern w:val="0"/>
          <w:sz w:val="32"/>
          <w:szCs w:val="32"/>
          <w:highlight w:val="none"/>
          <w:lang w:val="en-US" w:eastAsia="zh-CN" w:bidi="ar"/>
        </w:rPr>
        <w:t>工程质量保修书</w:t>
      </w:r>
    </w:p>
    <w:p w14:paraId="7E971841">
      <w:pPr>
        <w:keepNext w:val="0"/>
        <w:keepLines w:val="0"/>
        <w:widowControl w:val="0"/>
        <w:suppressLineNumbers w:val="0"/>
        <w:shd w:val="clear"/>
        <w:spacing w:before="0" w:beforeAutospacing="0" w:after="0" w:afterAutospacing="0" w:line="440" w:lineRule="exact"/>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发包人（全称）：</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宋体" w:hAnsi="宋体" w:cs="宋体"/>
          <w:color w:val="auto"/>
          <w:kern w:val="0"/>
          <w:sz w:val="21"/>
          <w:szCs w:val="21"/>
          <w:highlight w:val="none"/>
          <w:u w:val="single"/>
          <w:lang w:val="en-US" w:eastAsia="zh-CN" w:bidi="ar"/>
        </w:rPr>
        <w:t>扶绥县岜盆乡人民政府</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p>
    <w:p w14:paraId="7D8FFB8D">
      <w:pPr>
        <w:keepNext w:val="0"/>
        <w:keepLines w:val="0"/>
        <w:widowControl w:val="0"/>
        <w:suppressLineNumbers w:val="0"/>
        <w:shd w:val="clear"/>
        <w:spacing w:before="0" w:beforeAutospacing="0" w:after="0" w:afterAutospacing="0" w:line="440" w:lineRule="exact"/>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承包人（全称）：</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eastAsia"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u w:val="singl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p>
    <w:p w14:paraId="30FE51DD">
      <w:pPr>
        <w:keepNext w:val="0"/>
        <w:keepLines w:val="0"/>
        <w:widowControl w:val="0"/>
        <w:suppressLineNumbers w:val="0"/>
        <w:shd w:val="clear"/>
        <w:spacing w:before="0" w:beforeAutospacing="0" w:after="0" w:afterAutospacing="0" w:line="440" w:lineRule="exact"/>
        <w:ind w:left="0" w:right="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 xml:space="preserve"> </w:t>
      </w:r>
    </w:p>
    <w:p w14:paraId="3563C597">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发包人和承包人根据《中华人民共和国建筑法》和《建设工程质量管理条例》，经协商一致就</w:t>
      </w:r>
      <w:r>
        <w:rPr>
          <w:rFonts w:hint="eastAsia" w:cs="Times New Roman"/>
          <w:b/>
          <w:bCs/>
          <w:color w:val="auto"/>
          <w:kern w:val="0"/>
          <w:sz w:val="21"/>
          <w:szCs w:val="21"/>
          <w:highlight w:val="none"/>
          <w:u w:val="single"/>
          <w:lang w:val="en-US" w:eastAsia="zh-CN" w:bidi="ar"/>
        </w:rPr>
        <w:t>岜盆乡驮辽村岜蒙屯至渠黎镇路口生产道路项目</w:t>
      </w:r>
      <w:r>
        <w:rPr>
          <w:rFonts w:hint="eastAsia" w:ascii="宋体" w:hAnsi="宋体" w:eastAsia="宋体" w:cs="宋体"/>
          <w:color w:val="auto"/>
          <w:kern w:val="0"/>
          <w:sz w:val="21"/>
          <w:szCs w:val="21"/>
          <w:highlight w:val="none"/>
          <w:lang w:val="en-US" w:eastAsia="zh-CN" w:bidi="ar"/>
        </w:rPr>
        <w:t>（工程全称）签订工程质量保修书。</w:t>
      </w:r>
    </w:p>
    <w:p w14:paraId="7B03B171">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黑体" w:hAnsi="宋体" w:eastAsia="黑体" w:cs="Times New Roman"/>
          <w:color w:val="auto"/>
          <w:sz w:val="21"/>
          <w:szCs w:val="21"/>
          <w:highlight w:val="none"/>
        </w:rPr>
      </w:pPr>
      <w:r>
        <w:rPr>
          <w:rFonts w:hint="eastAsia" w:ascii="黑体" w:hAnsi="宋体" w:eastAsia="黑体" w:cs="黑体"/>
          <w:color w:val="auto"/>
          <w:kern w:val="0"/>
          <w:sz w:val="21"/>
          <w:szCs w:val="21"/>
          <w:highlight w:val="none"/>
          <w:lang w:val="en-US" w:eastAsia="zh-CN" w:bidi="ar"/>
        </w:rPr>
        <w:t>一、工程质量保修范围和内容</w:t>
      </w:r>
    </w:p>
    <w:p w14:paraId="5B8878AD">
      <w:pPr>
        <w:keepNext w:val="0"/>
        <w:keepLines w:val="0"/>
        <w:widowControl w:val="0"/>
        <w:suppressLineNumbers w:val="0"/>
        <w:shd w:val="clear"/>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承包人在质量保修期内，按照有关法律规定和合同约定，承担工程质量保修责任。</w:t>
      </w:r>
    </w:p>
    <w:p w14:paraId="37332024">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宋体" w:cs="Times New Roman"/>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Times New Roman" w:hAnsi="Times New Roman" w:eastAsia="宋体" w:cs="Times New Roman"/>
          <w:b w:val="0"/>
          <w:bCs w:val="0"/>
          <w:color w:val="auto"/>
          <w:kern w:val="0"/>
          <w:sz w:val="21"/>
          <w:szCs w:val="21"/>
          <w:highlight w:val="none"/>
          <w:u w:val="single"/>
          <w:lang w:val="en-US" w:eastAsia="zh-CN" w:bidi="ar"/>
        </w:rPr>
        <w:t xml:space="preserve"> </w:t>
      </w:r>
      <w:r>
        <w:rPr>
          <w:rFonts w:hint="eastAsia" w:cs="Times New Roman"/>
          <w:b w:val="0"/>
          <w:bCs w:val="0"/>
          <w:color w:val="auto"/>
          <w:kern w:val="0"/>
          <w:sz w:val="21"/>
          <w:szCs w:val="21"/>
          <w:highlight w:val="none"/>
          <w:u w:val="single"/>
          <w:lang w:val="en-US" w:eastAsia="zh-CN" w:bidi="ar"/>
        </w:rPr>
        <w:t>岜盆乡驮辽村岜蒙屯至渠黎镇路口生产道路项目位于扶绥县柳桥镇，其中坡龛村新建道路968，新建挡墙31米，蕾大村道路维修2585米，那加村新建挡墙36米，新建村屯道路960米，以工程量清单和图纸包含的内容为准</w:t>
      </w:r>
      <w:r>
        <w:rPr>
          <w:rFonts w:hint="eastAsia" w:ascii="Times New Roman" w:hAnsi="Times New Roman" w:eastAsia="宋体" w:cs="Times New Roman"/>
          <w:b w:val="0"/>
          <w:bCs w:val="0"/>
          <w:color w:val="auto"/>
          <w:kern w:val="0"/>
          <w:sz w:val="21"/>
          <w:szCs w:val="21"/>
          <w:highlight w:val="none"/>
          <w:u w:val="single"/>
          <w:lang w:val="en-US" w:eastAsia="zh-CN" w:bidi="ar"/>
        </w:rPr>
        <w:t xml:space="preserve">。 </w:t>
      </w:r>
    </w:p>
    <w:p w14:paraId="68AC655D">
      <w:pPr>
        <w:keepNext w:val="0"/>
        <w:keepLines w:val="0"/>
        <w:widowControl w:val="0"/>
        <w:suppressLineNumbers w:val="0"/>
        <w:shd w:val="clear"/>
        <w:spacing w:before="0" w:beforeAutospacing="0" w:after="0" w:afterAutospacing="0" w:line="360" w:lineRule="auto"/>
        <w:ind w:left="0" w:right="0" w:firstLine="420"/>
        <w:jc w:val="both"/>
        <w:rPr>
          <w:rFonts w:hint="eastAsia" w:ascii="黑体" w:hAnsi="宋体" w:eastAsia="黑体" w:cs="Times New Roman"/>
          <w:color w:val="auto"/>
          <w:sz w:val="21"/>
          <w:szCs w:val="21"/>
          <w:highlight w:val="none"/>
        </w:rPr>
      </w:pPr>
      <w:r>
        <w:rPr>
          <w:rFonts w:hint="eastAsia" w:ascii="黑体" w:hAnsi="宋体" w:eastAsia="黑体" w:cs="黑体"/>
          <w:color w:val="auto"/>
          <w:kern w:val="0"/>
          <w:sz w:val="21"/>
          <w:szCs w:val="21"/>
          <w:highlight w:val="none"/>
          <w:lang w:val="en-US" w:eastAsia="zh-CN" w:bidi="ar"/>
        </w:rPr>
        <w:t>二、质量保修期</w:t>
      </w:r>
    </w:p>
    <w:p w14:paraId="76C1B58A">
      <w:pPr>
        <w:keepNext w:val="0"/>
        <w:keepLines w:val="0"/>
        <w:widowControl w:val="0"/>
        <w:suppressLineNumbers w:val="0"/>
        <w:shd w:val="clear"/>
        <w:spacing w:before="0" w:beforeAutospacing="0" w:after="0" w:afterAutospacing="0" w:line="360" w:lineRule="auto"/>
        <w:ind w:left="0" w:right="0" w:firstLine="420"/>
        <w:jc w:val="both"/>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根据《建设工程质量管理条例》及有关规定，本工程的质量保修期为</w:t>
      </w: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年，质量保修期自工程竣工验收合格之日起计算。</w:t>
      </w:r>
    </w:p>
    <w:p w14:paraId="543EA76D">
      <w:pPr>
        <w:keepNext w:val="0"/>
        <w:keepLines w:val="0"/>
        <w:widowControl w:val="0"/>
        <w:suppressLineNumbers w:val="0"/>
        <w:shd w:val="clear"/>
        <w:spacing w:before="0" w:beforeAutospacing="0" w:after="0" w:afterAutospacing="0" w:line="360" w:lineRule="auto"/>
        <w:ind w:left="0" w:right="0" w:firstLine="420"/>
        <w:jc w:val="both"/>
        <w:rPr>
          <w:rFonts w:hint="eastAsia" w:ascii="黑体" w:hAnsi="宋体" w:eastAsia="黑体" w:cs="Times New Roman"/>
          <w:color w:val="auto"/>
          <w:sz w:val="21"/>
          <w:szCs w:val="21"/>
          <w:highlight w:val="none"/>
        </w:rPr>
      </w:pPr>
      <w:r>
        <w:rPr>
          <w:rFonts w:hint="eastAsia" w:ascii="黑体" w:hAnsi="宋体" w:eastAsia="黑体" w:cs="黑体"/>
          <w:color w:val="auto"/>
          <w:kern w:val="0"/>
          <w:sz w:val="21"/>
          <w:szCs w:val="21"/>
          <w:highlight w:val="none"/>
          <w:lang w:val="en-US" w:eastAsia="zh-CN" w:bidi="ar"/>
        </w:rPr>
        <w:t>三、缺陷责任期</w:t>
      </w:r>
    </w:p>
    <w:p w14:paraId="6E871C85">
      <w:pPr>
        <w:keepNext w:val="0"/>
        <w:keepLines w:val="0"/>
        <w:widowControl w:val="0"/>
        <w:suppressLineNumbers w:val="0"/>
        <w:shd w:val="clear"/>
        <w:spacing w:before="0" w:beforeAutospacing="0" w:after="0" w:afterAutospacing="0" w:line="360" w:lineRule="auto"/>
        <w:ind w:left="0" w:right="0" w:firstLine="420"/>
        <w:jc w:val="both"/>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工程缺陷责任期为</w:t>
      </w:r>
      <w:r>
        <w:rPr>
          <w:rFonts w:hint="default" w:ascii="Times New Roman" w:hAnsi="Times New Roman" w:eastAsia="宋体" w:cs="Times New Roman"/>
          <w:color w:val="auto"/>
          <w:kern w:val="0"/>
          <w:sz w:val="21"/>
          <w:szCs w:val="21"/>
          <w:highlight w:val="none"/>
          <w:u w:val="single"/>
          <w:lang w:val="en-US" w:eastAsia="zh-CN" w:bidi="ar"/>
        </w:rPr>
        <w:t xml:space="preserve">  12  </w:t>
      </w:r>
      <w:r>
        <w:rPr>
          <w:rFonts w:hint="eastAsia" w:ascii="宋体" w:hAnsi="宋体" w:eastAsia="宋体" w:cs="宋体"/>
          <w:color w:val="auto"/>
          <w:kern w:val="0"/>
          <w:sz w:val="21"/>
          <w:szCs w:val="21"/>
          <w:highlight w:val="none"/>
          <w:lang w:val="en-US" w:eastAsia="zh-CN" w:bidi="ar"/>
        </w:rPr>
        <w:t>个月（最长不超过</w:t>
      </w:r>
      <w:r>
        <w:rPr>
          <w:rFonts w:hint="default" w:ascii="Times New Roman" w:hAnsi="宋体" w:eastAsia="宋体" w:cs="Times New Roman"/>
          <w:color w:val="auto"/>
          <w:kern w:val="0"/>
          <w:sz w:val="21"/>
          <w:szCs w:val="21"/>
          <w:highlight w:val="none"/>
          <w:lang w:val="en-US" w:eastAsia="zh-CN" w:bidi="ar"/>
        </w:rPr>
        <w:t>24</w:t>
      </w:r>
      <w:r>
        <w:rPr>
          <w:rFonts w:hint="eastAsia" w:ascii="宋体" w:hAnsi="宋体" w:eastAsia="宋体" w:cs="宋体"/>
          <w:color w:val="auto"/>
          <w:kern w:val="0"/>
          <w:sz w:val="21"/>
          <w:szCs w:val="21"/>
          <w:highlight w:val="none"/>
          <w:lang w:val="en-US" w:eastAsia="zh-CN" w:bidi="ar"/>
        </w:rPr>
        <w:t>个月），缺陷责任期自工程竣工验收合格之日起计算。单位工程先于全部工程进行验收，单位工程缺陷责任期自单位工程验收合格之日起算。</w:t>
      </w:r>
    </w:p>
    <w:p w14:paraId="1015DCFA">
      <w:pPr>
        <w:keepNext w:val="0"/>
        <w:keepLines w:val="0"/>
        <w:widowControl w:val="0"/>
        <w:suppressLineNumbers w:val="0"/>
        <w:shd w:val="clear"/>
        <w:spacing w:before="0" w:beforeAutospacing="0" w:after="0" w:afterAutospacing="0" w:line="360" w:lineRule="auto"/>
        <w:ind w:left="0" w:right="0" w:firstLine="420"/>
        <w:jc w:val="both"/>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缺陷责任期满之日起</w:t>
      </w:r>
      <w:r>
        <w:rPr>
          <w:rFonts w:hint="default" w:ascii="Times New Roman" w:hAnsi="Times New Roman" w:eastAsia="宋体" w:cs="Times New Roman"/>
          <w:color w:val="auto"/>
          <w:kern w:val="0"/>
          <w:sz w:val="21"/>
          <w:szCs w:val="21"/>
          <w:highlight w:val="none"/>
          <w:lang w:val="en-US" w:eastAsia="zh-CN" w:bidi="ar"/>
        </w:rPr>
        <w:t>14</w:t>
      </w:r>
      <w:r>
        <w:rPr>
          <w:rFonts w:hint="eastAsia" w:ascii="宋体" w:hAnsi="宋体" w:eastAsia="宋体" w:cs="宋体"/>
          <w:color w:val="auto"/>
          <w:kern w:val="0"/>
          <w:sz w:val="21"/>
          <w:szCs w:val="21"/>
          <w:highlight w:val="none"/>
          <w:lang w:val="en-US" w:eastAsia="zh-CN" w:bidi="ar"/>
        </w:rPr>
        <w:t>天后，由双方书面确认，发包人按照施工合同约定支付剩余工程款。</w:t>
      </w:r>
    </w:p>
    <w:p w14:paraId="19206842">
      <w:pPr>
        <w:keepNext w:val="0"/>
        <w:keepLines w:val="0"/>
        <w:widowControl w:val="0"/>
        <w:suppressLineNumbers w:val="0"/>
        <w:shd w:val="clear"/>
        <w:spacing w:before="0" w:beforeAutospacing="0" w:after="0" w:afterAutospacing="0" w:line="360" w:lineRule="auto"/>
        <w:ind w:left="0" w:right="0" w:firstLine="420"/>
        <w:jc w:val="both"/>
        <w:rPr>
          <w:rFonts w:hint="eastAsia" w:ascii="黑体" w:hAnsi="宋体" w:eastAsia="黑体" w:cs="Times New Roman"/>
          <w:color w:val="auto"/>
          <w:sz w:val="21"/>
          <w:szCs w:val="21"/>
          <w:highlight w:val="none"/>
        </w:rPr>
      </w:pPr>
      <w:r>
        <w:rPr>
          <w:rFonts w:hint="eastAsia" w:ascii="黑体" w:hAnsi="宋体" w:eastAsia="黑体" w:cs="黑体"/>
          <w:color w:val="auto"/>
          <w:kern w:val="0"/>
          <w:sz w:val="21"/>
          <w:szCs w:val="21"/>
          <w:highlight w:val="none"/>
          <w:lang w:val="en-US" w:eastAsia="zh-CN" w:bidi="ar"/>
        </w:rPr>
        <w:t>四、质量保修责任</w:t>
      </w:r>
    </w:p>
    <w:p w14:paraId="322445DE">
      <w:pPr>
        <w:keepNext w:val="0"/>
        <w:keepLines w:val="0"/>
        <w:widowControl w:val="0"/>
        <w:suppressLineNumbers w:val="0"/>
        <w:shd w:val="clear"/>
        <w:spacing w:before="0" w:beforeAutospacing="0" w:after="0" w:afterAutospacing="0" w:line="360" w:lineRule="auto"/>
        <w:ind w:left="100" w:leftChars="50" w:right="0" w:firstLine="428" w:firstLineChars="204"/>
        <w:jc w:val="both"/>
        <w:rPr>
          <w:rFonts w:hint="default" w:ascii="Times New Roman" w:hAnsi="宋体"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．属于保修范围、内容的项目，承包人应当在接到保修通知之日起</w:t>
      </w:r>
      <w:r>
        <w:rPr>
          <w:rFonts w:hint="default" w:ascii="Times New Roman" w:hAnsi="Times New Roman" w:eastAsia="宋体" w:cs="Times New Roman"/>
          <w:color w:val="auto"/>
          <w:kern w:val="0"/>
          <w:sz w:val="21"/>
          <w:szCs w:val="21"/>
          <w:highlight w:val="none"/>
          <w:u w:val="single"/>
          <w:lang w:val="en-US" w:eastAsia="zh-CN" w:bidi="ar"/>
        </w:rPr>
        <w:t xml:space="preserve">  1  </w:t>
      </w:r>
      <w:r>
        <w:rPr>
          <w:rFonts w:hint="eastAsia" w:ascii="宋体" w:hAnsi="宋体" w:eastAsia="宋体" w:cs="宋体"/>
          <w:color w:val="auto"/>
          <w:kern w:val="0"/>
          <w:sz w:val="21"/>
          <w:szCs w:val="21"/>
          <w:highlight w:val="none"/>
          <w:lang w:val="en-US" w:eastAsia="zh-CN" w:bidi="ar"/>
        </w:rPr>
        <w:t>天内派人保修。承包人不在约定期限内派人保修的，发包人可以委托第三方修理，发生的费用发包人向第三方支付后，发包人优先从未付的工程款中扣除，不足部分发包人有权向承包人追偿。</w:t>
      </w:r>
    </w:p>
    <w:p w14:paraId="31F3C78B">
      <w:pPr>
        <w:keepNext w:val="0"/>
        <w:keepLines w:val="0"/>
        <w:widowControl w:val="0"/>
        <w:suppressLineNumbers w:val="0"/>
        <w:shd w:val="clear"/>
        <w:spacing w:before="0" w:beforeAutospacing="0" w:after="0" w:afterAutospacing="0" w:line="360" w:lineRule="auto"/>
        <w:ind w:left="0" w:right="0" w:firstLine="420"/>
        <w:jc w:val="both"/>
        <w:rPr>
          <w:rFonts w:hint="default" w:ascii="Times New Roman" w:hAnsi="宋体"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．发生紧急事故需抢修的，承包人在接到事故通知后，应当立即到达事故现场抢修。</w:t>
      </w:r>
    </w:p>
    <w:p w14:paraId="687E82E4">
      <w:pPr>
        <w:keepNext w:val="0"/>
        <w:keepLines w:val="0"/>
        <w:widowControl w:val="0"/>
        <w:suppressLineNumbers w:val="0"/>
        <w:shd w:val="clear"/>
        <w:spacing w:before="0" w:beforeAutospacing="0" w:after="0" w:afterAutospacing="0" w:line="360" w:lineRule="auto"/>
        <w:ind w:left="0" w:right="0" w:firstLine="420"/>
        <w:jc w:val="both"/>
        <w:rPr>
          <w:rFonts w:hint="default" w:ascii="Times New Roman" w:hAnsi="宋体"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19DE534">
      <w:pPr>
        <w:keepNext w:val="0"/>
        <w:keepLines w:val="0"/>
        <w:widowControl w:val="0"/>
        <w:suppressLineNumbers w:val="0"/>
        <w:shd w:val="clear"/>
        <w:spacing w:before="0" w:beforeAutospacing="0" w:after="0" w:afterAutospacing="0" w:line="360" w:lineRule="auto"/>
        <w:ind w:left="0" w:right="0" w:firstLine="420"/>
        <w:jc w:val="both"/>
        <w:rPr>
          <w:rFonts w:hint="default"/>
          <w:color w:val="auto"/>
          <w:highlight w:val="none"/>
        </w:rPr>
      </w:pPr>
      <w:r>
        <w:rPr>
          <w:rFonts w:hint="default" w:ascii="Times New Roman" w:hAnsi="Times New Roman" w:eastAsia="宋体" w:cs="Times New Roman"/>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．质量保修完成后，由发包人组织验收。</w:t>
      </w:r>
    </w:p>
    <w:p w14:paraId="7A9278B8">
      <w:pPr>
        <w:keepNext w:val="0"/>
        <w:keepLines w:val="0"/>
        <w:widowControl w:val="0"/>
        <w:suppressLineNumbers w:val="0"/>
        <w:shd w:val="clear"/>
        <w:spacing w:before="0" w:beforeAutospacing="0" w:after="0" w:afterAutospacing="0" w:line="360" w:lineRule="auto"/>
        <w:ind w:left="0" w:right="0" w:firstLine="420"/>
        <w:jc w:val="both"/>
        <w:rPr>
          <w:rFonts w:hint="eastAsia" w:ascii="黑体" w:hAnsi="宋体" w:eastAsia="黑体" w:cs="Times New Roman"/>
          <w:color w:val="auto"/>
          <w:sz w:val="21"/>
          <w:szCs w:val="21"/>
          <w:highlight w:val="none"/>
        </w:rPr>
      </w:pPr>
      <w:r>
        <w:rPr>
          <w:rFonts w:hint="eastAsia" w:ascii="黑体" w:hAnsi="宋体" w:eastAsia="黑体" w:cs="黑体"/>
          <w:color w:val="auto"/>
          <w:kern w:val="0"/>
          <w:sz w:val="21"/>
          <w:szCs w:val="21"/>
          <w:highlight w:val="none"/>
          <w:lang w:val="en-US" w:eastAsia="zh-CN" w:bidi="ar"/>
        </w:rPr>
        <w:t>五、保修费用</w:t>
      </w:r>
    </w:p>
    <w:p w14:paraId="6267AC8C">
      <w:pPr>
        <w:keepNext w:val="0"/>
        <w:keepLines w:val="0"/>
        <w:widowControl w:val="0"/>
        <w:suppressLineNumbers w:val="0"/>
        <w:shd w:val="clear"/>
        <w:spacing w:before="0" w:beforeAutospacing="0" w:after="0" w:afterAutospacing="0" w:line="360" w:lineRule="auto"/>
        <w:ind w:left="0" w:right="0" w:firstLine="420"/>
        <w:jc w:val="both"/>
        <w:rPr>
          <w:rFonts w:hint="default" w:ascii="Times New Roman" w:hAnsi="宋体"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保修费用由造成质量缺陷的责任方承担。</w:t>
      </w:r>
    </w:p>
    <w:p w14:paraId="212AE625">
      <w:pPr>
        <w:keepNext w:val="0"/>
        <w:keepLines w:val="0"/>
        <w:widowControl w:val="0"/>
        <w:suppressLineNumbers w:val="0"/>
        <w:shd w:val="clear"/>
        <w:spacing w:before="0" w:beforeAutospacing="0" w:after="0" w:afterAutospacing="0" w:line="360" w:lineRule="auto"/>
        <w:ind w:left="0" w:right="0" w:firstLine="420" w:firstLineChars="200"/>
        <w:jc w:val="left"/>
        <w:rPr>
          <w:rFonts w:hint="default" w:ascii="Times New Roman" w:hAnsi="Times New Roman" w:eastAsia="宋体" w:cs="Times New Roman"/>
          <w:color w:val="auto"/>
          <w:sz w:val="21"/>
          <w:szCs w:val="21"/>
          <w:highlight w:val="none"/>
        </w:rPr>
      </w:pPr>
      <w:r>
        <w:rPr>
          <w:rFonts w:hint="eastAsia" w:ascii="黑体" w:hAnsi="宋体" w:eastAsia="黑体" w:cs="黑体"/>
          <w:color w:val="auto"/>
          <w:kern w:val="0"/>
          <w:sz w:val="21"/>
          <w:szCs w:val="21"/>
          <w:highlight w:val="none"/>
          <w:lang w:val="en-US" w:eastAsia="zh-CN" w:bidi="ar"/>
        </w:rPr>
        <w:t xml:space="preserve">六、双方约定的其他工程质量保修事项： </w:t>
      </w:r>
      <w:r>
        <w:rPr>
          <w:rFonts w:hint="default" w:ascii="Times New Roman" w:hAnsi="Times New Roman" w:eastAsia="宋体" w:cs="Times New Roman"/>
          <w:color w:val="auto"/>
          <w:kern w:val="0"/>
          <w:sz w:val="21"/>
          <w:szCs w:val="21"/>
          <w:highlight w:val="none"/>
          <w:u w:val="single"/>
          <w:lang w:val="en-US" w:eastAsia="zh-CN" w:bidi="ar"/>
        </w:rPr>
        <w:t xml:space="preserve">               /       </w:t>
      </w:r>
      <w:r>
        <w:rPr>
          <w:rFonts w:hint="eastAsia" w:ascii="宋体" w:hAnsi="宋体" w:eastAsia="宋体" w:cs="宋体"/>
          <w:color w:val="auto"/>
          <w:kern w:val="0"/>
          <w:sz w:val="21"/>
          <w:szCs w:val="21"/>
          <w:highlight w:val="none"/>
          <w:lang w:val="en-US" w:eastAsia="zh-CN" w:bidi="ar"/>
        </w:rPr>
        <w:t>。</w:t>
      </w:r>
    </w:p>
    <w:p w14:paraId="5AA53DEB">
      <w:pPr>
        <w:keepNext w:val="0"/>
        <w:keepLines w:val="0"/>
        <w:widowControl w:val="0"/>
        <w:suppressLineNumbers w:val="0"/>
        <w:shd w:val="clear"/>
        <w:spacing w:before="0" w:beforeAutospacing="0" w:after="0" w:afterAutospacing="0" w:line="360" w:lineRule="auto"/>
        <w:ind w:left="0" w:right="0" w:firstLine="399" w:firstLineChars="190"/>
        <w:jc w:val="both"/>
        <w:rPr>
          <w:rFonts w:hint="default"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工程质量保修书由发包人、承包人在工程竣工验收前共同签署，作为施工合同附件，其有效期限至保修期满。</w:t>
      </w:r>
    </w:p>
    <w:tbl>
      <w:tblPr>
        <w:tblStyle w:val="24"/>
        <w:tblW w:w="0" w:type="auto"/>
        <w:tblInd w:w="0" w:type="dxa"/>
        <w:tblBorders>
          <w:top w:val="none" w:color="auto" w:sz="4" w:space="0"/>
          <w:left w:val="none" w:color="auto" w:sz="4" w:space="0"/>
          <w:bottom w:val="none" w:color="auto" w:sz="4" w:space="0"/>
          <w:right w:val="non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261"/>
        <w:gridCol w:w="4261"/>
      </w:tblGrid>
      <w:tr w14:paraId="5221D25B">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4CE1615A">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发</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包</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人：（公章）</w:t>
            </w:r>
          </w:p>
        </w:tc>
        <w:tc>
          <w:tcPr>
            <w:tcW w:w="4261" w:type="dxa"/>
            <w:tcBorders>
              <w:top w:val="nil"/>
              <w:left w:val="nil"/>
              <w:bottom w:val="nil"/>
              <w:right w:val="nil"/>
            </w:tcBorders>
            <w:shd w:val="clear" w:color="auto" w:fill="auto"/>
            <w:vAlign w:val="top"/>
          </w:tcPr>
          <w:p w14:paraId="60A4C9D5">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承</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包</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人：（公章）</w:t>
            </w:r>
          </w:p>
        </w:tc>
      </w:tr>
      <w:tr w14:paraId="6BFAB0F8">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2F6F1D5D">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地  址： </w:t>
            </w:r>
          </w:p>
        </w:tc>
        <w:tc>
          <w:tcPr>
            <w:tcW w:w="4261" w:type="dxa"/>
            <w:tcBorders>
              <w:top w:val="nil"/>
              <w:left w:val="nil"/>
              <w:bottom w:val="nil"/>
              <w:right w:val="nil"/>
            </w:tcBorders>
            <w:shd w:val="clear" w:color="auto" w:fill="auto"/>
            <w:vAlign w:val="top"/>
          </w:tcPr>
          <w:p w14:paraId="4ED6CC4B">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地址：</w:t>
            </w:r>
          </w:p>
        </w:tc>
      </w:tr>
      <w:tr w14:paraId="26338C1C">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00FF752F">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法定代表人：</w:t>
            </w:r>
          </w:p>
        </w:tc>
        <w:tc>
          <w:tcPr>
            <w:tcW w:w="4261" w:type="dxa"/>
            <w:tcBorders>
              <w:top w:val="nil"/>
              <w:left w:val="nil"/>
              <w:bottom w:val="nil"/>
              <w:right w:val="nil"/>
            </w:tcBorders>
            <w:shd w:val="clear" w:color="auto" w:fill="auto"/>
            <w:vAlign w:val="top"/>
          </w:tcPr>
          <w:p w14:paraId="41ED0899">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法定代表人：</w:t>
            </w:r>
          </w:p>
        </w:tc>
      </w:tr>
      <w:tr w14:paraId="53199893">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58B05855">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委托代理人：</w:t>
            </w:r>
          </w:p>
        </w:tc>
        <w:tc>
          <w:tcPr>
            <w:tcW w:w="4261" w:type="dxa"/>
            <w:tcBorders>
              <w:top w:val="nil"/>
              <w:left w:val="nil"/>
              <w:bottom w:val="nil"/>
              <w:right w:val="nil"/>
            </w:tcBorders>
            <w:shd w:val="clear" w:color="auto" w:fill="auto"/>
            <w:vAlign w:val="top"/>
          </w:tcPr>
          <w:p w14:paraId="77B14583">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委托代理人：</w:t>
            </w:r>
          </w:p>
        </w:tc>
      </w:tr>
      <w:tr w14:paraId="0244DA10">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4475087A">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电</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话：</w:t>
            </w:r>
          </w:p>
        </w:tc>
        <w:tc>
          <w:tcPr>
            <w:tcW w:w="4261" w:type="dxa"/>
            <w:tcBorders>
              <w:top w:val="nil"/>
              <w:left w:val="nil"/>
              <w:bottom w:val="nil"/>
              <w:right w:val="nil"/>
            </w:tcBorders>
            <w:shd w:val="clear" w:color="auto" w:fill="auto"/>
            <w:vAlign w:val="top"/>
          </w:tcPr>
          <w:p w14:paraId="4D75183C">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电</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话：</w:t>
            </w:r>
          </w:p>
        </w:tc>
      </w:tr>
      <w:tr w14:paraId="61E0BE53">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6203BEF9">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传</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真：</w:t>
            </w:r>
          </w:p>
        </w:tc>
        <w:tc>
          <w:tcPr>
            <w:tcW w:w="4261" w:type="dxa"/>
            <w:tcBorders>
              <w:top w:val="nil"/>
              <w:left w:val="nil"/>
              <w:bottom w:val="nil"/>
              <w:right w:val="nil"/>
            </w:tcBorders>
            <w:shd w:val="clear" w:color="auto" w:fill="auto"/>
            <w:vAlign w:val="top"/>
          </w:tcPr>
          <w:p w14:paraId="76B7D91E">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kern w:val="0"/>
                <w:sz w:val="21"/>
                <w:szCs w:val="21"/>
                <w:highlight w:val="none"/>
                <w:lang w:val="en-US" w:eastAsia="zh-CN" w:bidi="ar"/>
              </w:rPr>
              <w:t>传</w:t>
            </w:r>
            <w:r>
              <w:rPr>
                <w:rFonts w:hint="eastAsia" w:ascii="Times New Roman" w:hAnsi="Times New Roman" w:eastAsia="宋体" w:cs="Times New Roman"/>
                <w:color w:val="auto"/>
                <w:kern w:val="0"/>
                <w:sz w:val="21"/>
                <w:szCs w:val="21"/>
                <w:highlight w:val="none"/>
                <w:lang w:val="en-US" w:eastAsia="zh-CN" w:bidi="ar"/>
              </w:rPr>
              <w:t xml:space="preserve"> </w:t>
            </w:r>
            <w:r>
              <w:rPr>
                <w:rFonts w:hint="default" w:ascii="Times New Roman" w:hAnsi="Times New Roman" w:eastAsia="宋体" w:cs="Times New Roman"/>
                <w:color w:val="auto"/>
                <w:kern w:val="0"/>
                <w:sz w:val="21"/>
                <w:szCs w:val="21"/>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真：</w:t>
            </w:r>
          </w:p>
        </w:tc>
      </w:tr>
      <w:tr w14:paraId="7F2A423D">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5EB4C716">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spacing w:val="-12"/>
                <w:kern w:val="0"/>
                <w:sz w:val="21"/>
                <w:szCs w:val="21"/>
                <w:highlight w:val="none"/>
                <w:lang w:val="en-US" w:eastAsia="zh-CN" w:bidi="ar"/>
              </w:rPr>
              <w:t>开</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户</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银</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行：</w:t>
            </w:r>
          </w:p>
        </w:tc>
        <w:tc>
          <w:tcPr>
            <w:tcW w:w="4261" w:type="dxa"/>
            <w:tcBorders>
              <w:top w:val="nil"/>
              <w:left w:val="nil"/>
              <w:bottom w:val="nil"/>
              <w:right w:val="nil"/>
            </w:tcBorders>
            <w:shd w:val="clear" w:color="auto" w:fill="auto"/>
            <w:vAlign w:val="top"/>
          </w:tcPr>
          <w:p w14:paraId="717428CE">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spacing w:val="-12"/>
                <w:kern w:val="0"/>
                <w:sz w:val="21"/>
                <w:szCs w:val="21"/>
                <w:highlight w:val="none"/>
                <w:lang w:val="en-US" w:eastAsia="zh-CN" w:bidi="ar"/>
              </w:rPr>
              <w:t>开</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户</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银</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行：</w:t>
            </w:r>
          </w:p>
        </w:tc>
      </w:tr>
      <w:tr w14:paraId="5ADE9DEC">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219D6083">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spacing w:val="-12"/>
                <w:kern w:val="0"/>
                <w:sz w:val="21"/>
                <w:szCs w:val="21"/>
                <w:highlight w:val="none"/>
                <w:lang w:val="en-US" w:eastAsia="zh-CN" w:bidi="ar"/>
              </w:rPr>
              <w:t>账</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default"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号：</w:t>
            </w:r>
          </w:p>
        </w:tc>
        <w:tc>
          <w:tcPr>
            <w:tcW w:w="4261" w:type="dxa"/>
            <w:tcBorders>
              <w:top w:val="nil"/>
              <w:left w:val="nil"/>
              <w:bottom w:val="nil"/>
              <w:right w:val="nil"/>
            </w:tcBorders>
            <w:shd w:val="clear" w:color="auto" w:fill="auto"/>
            <w:vAlign w:val="top"/>
          </w:tcPr>
          <w:p w14:paraId="1978BB22">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spacing w:val="-12"/>
                <w:kern w:val="0"/>
                <w:sz w:val="21"/>
                <w:szCs w:val="21"/>
                <w:highlight w:val="none"/>
                <w:lang w:val="en-US" w:eastAsia="zh-CN" w:bidi="ar"/>
              </w:rPr>
              <w:t>账</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default"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号：</w:t>
            </w:r>
          </w:p>
        </w:tc>
      </w:tr>
      <w:tr w14:paraId="327E48D5">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vAlign w:val="top"/>
          </w:tcPr>
          <w:p w14:paraId="12BBC1F3">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spacing w:val="-12"/>
                <w:kern w:val="0"/>
                <w:sz w:val="21"/>
                <w:szCs w:val="21"/>
                <w:highlight w:val="none"/>
                <w:lang w:val="en-US" w:eastAsia="zh-CN" w:bidi="ar"/>
              </w:rPr>
              <w:t>邮</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政</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编</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号：</w:t>
            </w:r>
          </w:p>
        </w:tc>
        <w:tc>
          <w:tcPr>
            <w:tcW w:w="4261" w:type="dxa"/>
            <w:tcBorders>
              <w:top w:val="nil"/>
              <w:left w:val="nil"/>
              <w:bottom w:val="nil"/>
              <w:right w:val="nil"/>
            </w:tcBorders>
            <w:shd w:val="clear" w:color="auto" w:fill="auto"/>
            <w:vAlign w:val="top"/>
          </w:tcPr>
          <w:p w14:paraId="32D66C00">
            <w:pPr>
              <w:keepNext w:val="0"/>
              <w:keepLines w:val="0"/>
              <w:widowControl w:val="0"/>
              <w:suppressLineNumbers w:val="0"/>
              <w:shd w:val="clear"/>
              <w:spacing w:before="0" w:beforeAutospacing="0" w:after="0" w:afterAutospacing="0" w:line="360" w:lineRule="auto"/>
              <w:ind w:left="0" w:right="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spacing w:val="-12"/>
                <w:kern w:val="0"/>
                <w:sz w:val="21"/>
                <w:szCs w:val="21"/>
                <w:highlight w:val="none"/>
                <w:lang w:val="en-US" w:eastAsia="zh-CN" w:bidi="ar"/>
              </w:rPr>
              <w:t>邮</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政</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编</w:t>
            </w:r>
            <w:r>
              <w:rPr>
                <w:rFonts w:hint="eastAsia" w:ascii="Times New Roman" w:hAnsi="Times New Roman" w:eastAsia="宋体" w:cs="Times New Roman"/>
                <w:color w:val="auto"/>
                <w:spacing w:val="-12"/>
                <w:kern w:val="0"/>
                <w:sz w:val="21"/>
                <w:szCs w:val="21"/>
                <w:highlight w:val="none"/>
                <w:lang w:val="en-US" w:eastAsia="zh-CN" w:bidi="ar"/>
              </w:rPr>
              <w:t xml:space="preserve"> </w:t>
            </w:r>
            <w:r>
              <w:rPr>
                <w:rFonts w:hint="eastAsia" w:ascii="宋体" w:hAnsi="宋体" w:eastAsia="宋体" w:cs="宋体"/>
                <w:color w:val="auto"/>
                <w:spacing w:val="-12"/>
                <w:kern w:val="0"/>
                <w:sz w:val="21"/>
                <w:szCs w:val="21"/>
                <w:highlight w:val="none"/>
                <w:lang w:val="en-US" w:eastAsia="zh-CN" w:bidi="ar"/>
              </w:rPr>
              <w:t>号：</w:t>
            </w:r>
          </w:p>
        </w:tc>
      </w:tr>
    </w:tbl>
    <w:p w14:paraId="0C42E19D">
      <w:pPr>
        <w:shd w:val="clear"/>
        <w:rPr>
          <w:rFonts w:hint="eastAsia" w:ascii="宋体" w:hAnsi="宋体" w:eastAsia="宋体" w:cs="Times New Roman"/>
          <w:color w:val="auto"/>
          <w:kern w:val="0"/>
          <w:sz w:val="21"/>
          <w:szCs w:val="21"/>
          <w:highlight w:val="none"/>
          <w:u w:val="single"/>
          <w:lang w:val="en-US" w:eastAsia="zh-CN" w:bidi="ar"/>
        </w:rPr>
      </w:pPr>
    </w:p>
    <w:p w14:paraId="55AD3EBF">
      <w:pPr>
        <w:shd w:val="clear"/>
        <w:rPr>
          <w:rFonts w:hint="eastAsia" w:ascii="宋体" w:hAnsi="宋体" w:eastAsia="宋体" w:cs="Times New Roman"/>
          <w:color w:val="auto"/>
          <w:kern w:val="0"/>
          <w:sz w:val="21"/>
          <w:szCs w:val="21"/>
          <w:highlight w:val="none"/>
          <w:u w:val="single"/>
          <w:lang w:val="en-US" w:eastAsia="zh-CN" w:bidi="ar"/>
        </w:rPr>
      </w:pPr>
    </w:p>
    <w:p w14:paraId="37B78636">
      <w:pPr>
        <w:shd w:val="clear"/>
        <w:rPr>
          <w:rFonts w:hint="eastAsia" w:ascii="宋体" w:hAnsi="宋体" w:eastAsia="宋体" w:cs="Times New Roman"/>
          <w:color w:val="auto"/>
          <w:kern w:val="0"/>
          <w:sz w:val="21"/>
          <w:szCs w:val="21"/>
          <w:highlight w:val="none"/>
          <w:u w:val="single"/>
          <w:lang w:val="en-US" w:eastAsia="zh-CN" w:bidi="ar"/>
        </w:rPr>
      </w:pPr>
    </w:p>
    <w:p w14:paraId="7589F348">
      <w:pPr>
        <w:shd w:val="clear"/>
        <w:rPr>
          <w:rFonts w:hint="eastAsia" w:ascii="宋体" w:hAnsi="宋体" w:eastAsia="宋体" w:cs="Times New Roman"/>
          <w:color w:val="auto"/>
          <w:kern w:val="0"/>
          <w:sz w:val="21"/>
          <w:szCs w:val="21"/>
          <w:highlight w:val="none"/>
          <w:u w:val="single"/>
          <w:lang w:val="en-US" w:eastAsia="zh-CN" w:bidi="ar"/>
        </w:rPr>
      </w:pPr>
    </w:p>
    <w:p w14:paraId="34B15904">
      <w:pPr>
        <w:shd w:val="clear"/>
        <w:rPr>
          <w:rFonts w:hint="eastAsia" w:ascii="宋体" w:hAnsi="宋体" w:eastAsia="宋体" w:cs="Times New Roman"/>
          <w:color w:val="auto"/>
          <w:kern w:val="0"/>
          <w:sz w:val="21"/>
          <w:szCs w:val="21"/>
          <w:highlight w:val="none"/>
          <w:u w:val="single"/>
          <w:lang w:val="en-US" w:eastAsia="zh-CN" w:bidi="ar"/>
        </w:rPr>
      </w:pPr>
    </w:p>
    <w:p w14:paraId="40F1A1EA">
      <w:pPr>
        <w:shd w:val="clear"/>
        <w:rPr>
          <w:rFonts w:hint="eastAsia" w:ascii="宋体" w:hAnsi="宋体" w:eastAsia="宋体" w:cs="Times New Roman"/>
          <w:color w:val="auto"/>
          <w:kern w:val="0"/>
          <w:sz w:val="21"/>
          <w:szCs w:val="21"/>
          <w:highlight w:val="none"/>
          <w:u w:val="single"/>
          <w:lang w:val="en-US" w:eastAsia="zh-CN" w:bidi="ar"/>
        </w:rPr>
      </w:pPr>
    </w:p>
    <w:p w14:paraId="4BE6A1AC">
      <w:pPr>
        <w:shd w:val="clear"/>
        <w:rPr>
          <w:rFonts w:hint="eastAsia" w:ascii="宋体" w:hAnsi="宋体" w:eastAsia="宋体" w:cs="Times New Roman"/>
          <w:color w:val="auto"/>
          <w:kern w:val="0"/>
          <w:sz w:val="21"/>
          <w:szCs w:val="21"/>
          <w:highlight w:val="none"/>
          <w:u w:val="single"/>
          <w:lang w:val="en-US" w:eastAsia="zh-CN" w:bidi="ar"/>
        </w:rPr>
      </w:pPr>
    </w:p>
    <w:p w14:paraId="391F034E">
      <w:pPr>
        <w:shd w:val="clear"/>
        <w:rPr>
          <w:rFonts w:hint="eastAsia" w:ascii="宋体" w:hAnsi="宋体" w:eastAsia="宋体" w:cs="Times New Roman"/>
          <w:color w:val="auto"/>
          <w:kern w:val="0"/>
          <w:sz w:val="21"/>
          <w:szCs w:val="21"/>
          <w:highlight w:val="none"/>
          <w:u w:val="single"/>
          <w:lang w:val="en-US" w:eastAsia="zh-CN" w:bidi="ar"/>
        </w:rPr>
      </w:pPr>
    </w:p>
    <w:p w14:paraId="0CDE5627">
      <w:pPr>
        <w:shd w:val="clear"/>
        <w:rPr>
          <w:rFonts w:hint="eastAsia" w:ascii="宋体" w:hAnsi="宋体" w:eastAsia="宋体" w:cs="Times New Roman"/>
          <w:color w:val="auto"/>
          <w:kern w:val="0"/>
          <w:sz w:val="21"/>
          <w:szCs w:val="21"/>
          <w:highlight w:val="none"/>
          <w:u w:val="single"/>
          <w:lang w:val="en-US" w:eastAsia="zh-CN" w:bidi="ar"/>
        </w:rPr>
      </w:pPr>
    </w:p>
    <w:p w14:paraId="084D5EF7">
      <w:pPr>
        <w:shd w:val="clear"/>
        <w:rPr>
          <w:rFonts w:hint="eastAsia" w:ascii="宋体" w:hAnsi="宋体" w:eastAsia="宋体" w:cs="Times New Roman"/>
          <w:color w:val="auto"/>
          <w:kern w:val="0"/>
          <w:sz w:val="21"/>
          <w:szCs w:val="21"/>
          <w:highlight w:val="none"/>
          <w:u w:val="single"/>
          <w:lang w:val="en-US" w:eastAsia="zh-CN" w:bidi="ar"/>
        </w:rPr>
      </w:pPr>
    </w:p>
    <w:p w14:paraId="4DEBDA30">
      <w:pPr>
        <w:shd w:val="clear"/>
        <w:rPr>
          <w:rFonts w:hint="eastAsia" w:ascii="宋体" w:hAnsi="宋体" w:eastAsia="宋体" w:cs="Times New Roman"/>
          <w:color w:val="auto"/>
          <w:kern w:val="0"/>
          <w:sz w:val="21"/>
          <w:szCs w:val="21"/>
          <w:highlight w:val="none"/>
          <w:u w:val="single"/>
          <w:lang w:val="en-US" w:eastAsia="zh-CN" w:bidi="ar"/>
        </w:rPr>
      </w:pPr>
    </w:p>
    <w:p w14:paraId="7CB10B4D">
      <w:pPr>
        <w:shd w:val="clear"/>
        <w:rPr>
          <w:rFonts w:hint="eastAsia" w:ascii="宋体" w:hAnsi="宋体" w:eastAsia="宋体" w:cs="Times New Roman"/>
          <w:color w:val="auto"/>
          <w:kern w:val="0"/>
          <w:sz w:val="21"/>
          <w:szCs w:val="21"/>
          <w:highlight w:val="none"/>
          <w:u w:val="single"/>
          <w:lang w:val="en-US" w:eastAsia="zh-CN" w:bidi="ar"/>
        </w:rPr>
      </w:pPr>
    </w:p>
    <w:p w14:paraId="50C2E291">
      <w:pPr>
        <w:shd w:val="clear"/>
        <w:rPr>
          <w:rFonts w:hint="eastAsia" w:ascii="宋体" w:hAnsi="宋体" w:eastAsia="宋体" w:cs="Times New Roman"/>
          <w:color w:val="auto"/>
          <w:kern w:val="0"/>
          <w:sz w:val="21"/>
          <w:szCs w:val="21"/>
          <w:highlight w:val="none"/>
          <w:u w:val="single"/>
          <w:lang w:val="en-US" w:eastAsia="zh-CN" w:bidi="ar"/>
        </w:rPr>
      </w:pPr>
    </w:p>
    <w:p w14:paraId="1091798F">
      <w:pPr>
        <w:shd w:val="clear"/>
        <w:rPr>
          <w:rFonts w:hint="eastAsia" w:ascii="宋体" w:hAnsi="宋体" w:eastAsia="宋体" w:cs="Times New Roman"/>
          <w:color w:val="auto"/>
          <w:kern w:val="0"/>
          <w:sz w:val="21"/>
          <w:szCs w:val="21"/>
          <w:highlight w:val="none"/>
          <w:u w:val="single"/>
          <w:lang w:val="en-US" w:eastAsia="zh-CN" w:bidi="ar"/>
        </w:rPr>
      </w:pPr>
    </w:p>
    <w:p w14:paraId="0D245901">
      <w:pPr>
        <w:shd w:val="clear"/>
        <w:rPr>
          <w:rFonts w:hint="eastAsia" w:ascii="宋体" w:hAnsi="宋体" w:eastAsia="宋体" w:cs="Times New Roman"/>
          <w:color w:val="auto"/>
          <w:kern w:val="0"/>
          <w:sz w:val="21"/>
          <w:szCs w:val="21"/>
          <w:highlight w:val="none"/>
          <w:u w:val="single"/>
          <w:lang w:val="en-US" w:eastAsia="zh-CN" w:bidi="ar"/>
        </w:rPr>
      </w:pPr>
    </w:p>
    <w:p w14:paraId="1255FE0A">
      <w:pPr>
        <w:shd w:val="clear"/>
        <w:rPr>
          <w:rFonts w:hint="eastAsia" w:ascii="宋体" w:hAnsi="宋体" w:eastAsia="宋体" w:cs="Times New Roman"/>
          <w:color w:val="auto"/>
          <w:kern w:val="0"/>
          <w:sz w:val="21"/>
          <w:szCs w:val="21"/>
          <w:highlight w:val="none"/>
          <w:u w:val="single"/>
          <w:lang w:val="en-US" w:eastAsia="zh-CN" w:bidi="ar"/>
        </w:rPr>
      </w:pPr>
    </w:p>
    <w:p w14:paraId="7B0E4C0E">
      <w:pPr>
        <w:shd w:val="clear"/>
        <w:rPr>
          <w:rFonts w:hint="eastAsia" w:ascii="宋体" w:hAnsi="宋体" w:eastAsia="宋体" w:cs="Times New Roman"/>
          <w:color w:val="auto"/>
          <w:kern w:val="0"/>
          <w:sz w:val="21"/>
          <w:szCs w:val="21"/>
          <w:highlight w:val="none"/>
          <w:u w:val="single"/>
          <w:lang w:val="en-US" w:eastAsia="zh-CN" w:bidi="ar"/>
        </w:rPr>
      </w:pPr>
    </w:p>
    <w:p w14:paraId="263FEB3B">
      <w:pPr>
        <w:shd w:val="clear"/>
        <w:rPr>
          <w:rFonts w:hint="eastAsia" w:ascii="宋体" w:hAnsi="宋体" w:eastAsia="宋体" w:cs="Times New Roman"/>
          <w:color w:val="auto"/>
          <w:kern w:val="0"/>
          <w:sz w:val="21"/>
          <w:szCs w:val="21"/>
          <w:highlight w:val="none"/>
          <w:u w:val="single"/>
          <w:lang w:val="en-US" w:eastAsia="zh-CN" w:bidi="ar"/>
        </w:rPr>
      </w:pPr>
    </w:p>
    <w:p w14:paraId="4D926B39">
      <w:pPr>
        <w:shd w:val="clear"/>
        <w:rPr>
          <w:rFonts w:hint="eastAsia" w:ascii="宋体" w:hAnsi="宋体" w:eastAsia="宋体" w:cs="Times New Roman"/>
          <w:color w:val="auto"/>
          <w:kern w:val="0"/>
          <w:sz w:val="21"/>
          <w:szCs w:val="21"/>
          <w:highlight w:val="none"/>
          <w:u w:val="single"/>
          <w:lang w:val="en-US" w:eastAsia="zh-CN" w:bidi="ar"/>
        </w:rPr>
      </w:pPr>
    </w:p>
    <w:p w14:paraId="564A1FA7">
      <w:pPr>
        <w:shd w:val="clear"/>
        <w:rPr>
          <w:rFonts w:hint="eastAsia" w:ascii="宋体" w:hAnsi="宋体" w:eastAsia="宋体" w:cs="Times New Roman"/>
          <w:color w:val="auto"/>
          <w:kern w:val="0"/>
          <w:sz w:val="21"/>
          <w:szCs w:val="21"/>
          <w:highlight w:val="none"/>
          <w:u w:val="single"/>
          <w:lang w:val="en-US" w:eastAsia="zh-CN" w:bidi="ar"/>
        </w:rPr>
      </w:pPr>
    </w:p>
    <w:p w14:paraId="7087A6D7">
      <w:pPr>
        <w:shd w:val="clear"/>
        <w:rPr>
          <w:rFonts w:hint="eastAsia" w:ascii="宋体" w:hAnsi="宋体" w:eastAsia="宋体" w:cs="Times New Roman"/>
          <w:color w:val="auto"/>
          <w:kern w:val="0"/>
          <w:sz w:val="21"/>
          <w:szCs w:val="21"/>
          <w:highlight w:val="none"/>
          <w:u w:val="single"/>
          <w:lang w:val="en-US" w:eastAsia="zh-CN" w:bidi="ar"/>
        </w:rPr>
      </w:pPr>
    </w:p>
    <w:p w14:paraId="1A806CCA">
      <w:pPr>
        <w:shd w:val="clear"/>
        <w:rPr>
          <w:rFonts w:hint="eastAsia" w:ascii="宋体" w:hAnsi="宋体" w:eastAsia="宋体" w:cs="Times New Roman"/>
          <w:color w:val="auto"/>
          <w:kern w:val="0"/>
          <w:sz w:val="21"/>
          <w:szCs w:val="21"/>
          <w:highlight w:val="none"/>
          <w:u w:val="single"/>
          <w:lang w:val="en-US" w:eastAsia="zh-CN" w:bidi="ar"/>
        </w:rPr>
      </w:pPr>
    </w:p>
    <w:p w14:paraId="380C4631">
      <w:pPr>
        <w:shd w:val="clear"/>
        <w:rPr>
          <w:rFonts w:hint="eastAsia" w:ascii="宋体" w:hAnsi="宋体" w:eastAsia="宋体" w:cs="Times New Roman"/>
          <w:color w:val="auto"/>
          <w:kern w:val="0"/>
          <w:sz w:val="21"/>
          <w:szCs w:val="21"/>
          <w:highlight w:val="none"/>
          <w:u w:val="single"/>
          <w:lang w:val="en-US" w:eastAsia="zh-CN" w:bidi="ar"/>
        </w:rPr>
      </w:pPr>
    </w:p>
    <w:p w14:paraId="0A4CDC31">
      <w:pPr>
        <w:shd w:val="clear"/>
        <w:rPr>
          <w:rFonts w:hint="eastAsia" w:ascii="宋体" w:hAnsi="宋体" w:eastAsia="宋体" w:cs="Times New Roman"/>
          <w:color w:val="auto"/>
          <w:kern w:val="0"/>
          <w:sz w:val="21"/>
          <w:szCs w:val="21"/>
          <w:highlight w:val="none"/>
          <w:u w:val="single"/>
          <w:lang w:val="en-US" w:eastAsia="zh-CN" w:bidi="ar"/>
        </w:rPr>
      </w:pPr>
    </w:p>
    <w:p w14:paraId="04D1423E">
      <w:pPr>
        <w:shd w:val="clear"/>
        <w:rPr>
          <w:rFonts w:hint="eastAsia" w:ascii="宋体" w:hAnsi="宋体" w:eastAsia="宋体" w:cs="Times New Roman"/>
          <w:color w:val="auto"/>
          <w:kern w:val="0"/>
          <w:sz w:val="21"/>
          <w:szCs w:val="21"/>
          <w:highlight w:val="none"/>
          <w:u w:val="single"/>
          <w:lang w:val="en-US" w:eastAsia="zh-CN" w:bidi="ar"/>
        </w:rPr>
      </w:pPr>
    </w:p>
    <w:p w14:paraId="74781F42">
      <w:pPr>
        <w:shd w:val="clear"/>
        <w:rPr>
          <w:rFonts w:hint="eastAsia" w:ascii="宋体" w:hAnsi="宋体" w:eastAsia="宋体" w:cs="Times New Roman"/>
          <w:color w:val="auto"/>
          <w:kern w:val="0"/>
          <w:sz w:val="21"/>
          <w:szCs w:val="21"/>
          <w:highlight w:val="none"/>
          <w:u w:val="single"/>
          <w:lang w:val="en-US" w:eastAsia="zh-CN" w:bidi="ar"/>
        </w:rPr>
      </w:pPr>
    </w:p>
    <w:p w14:paraId="0360FB1A">
      <w:pPr>
        <w:shd w:val="clear"/>
        <w:rPr>
          <w:rFonts w:hint="eastAsia" w:ascii="宋体" w:hAnsi="宋体" w:eastAsia="宋体" w:cs="Times New Roman"/>
          <w:color w:val="auto"/>
          <w:kern w:val="0"/>
          <w:sz w:val="21"/>
          <w:szCs w:val="21"/>
          <w:highlight w:val="none"/>
          <w:u w:val="single"/>
          <w:lang w:val="en-US" w:eastAsia="zh-CN" w:bidi="ar"/>
        </w:rPr>
      </w:pPr>
    </w:p>
    <w:p w14:paraId="3FE372C9">
      <w:pPr>
        <w:shd w:val="clear"/>
        <w:rPr>
          <w:rFonts w:hint="eastAsia" w:ascii="宋体" w:hAnsi="宋体" w:eastAsia="宋体" w:cs="Times New Roman"/>
          <w:color w:val="auto"/>
          <w:kern w:val="0"/>
          <w:sz w:val="21"/>
          <w:szCs w:val="21"/>
          <w:highlight w:val="none"/>
          <w:u w:val="single"/>
          <w:lang w:val="en-US" w:eastAsia="zh-CN" w:bidi="ar"/>
        </w:rPr>
      </w:pPr>
    </w:p>
    <w:p w14:paraId="7D7758EA">
      <w:pPr>
        <w:shd w:val="clear"/>
        <w:rPr>
          <w:rFonts w:hint="eastAsia" w:ascii="宋体" w:hAnsi="宋体" w:eastAsia="宋体" w:cs="Times New Roman"/>
          <w:color w:val="auto"/>
          <w:kern w:val="0"/>
          <w:sz w:val="21"/>
          <w:szCs w:val="21"/>
          <w:highlight w:val="none"/>
          <w:u w:val="single"/>
          <w:lang w:val="en-US" w:eastAsia="zh-CN" w:bidi="ar"/>
        </w:rPr>
      </w:pPr>
    </w:p>
    <w:p w14:paraId="726889DA">
      <w:pPr>
        <w:shd w:val="clear"/>
        <w:rPr>
          <w:rFonts w:hint="eastAsia" w:ascii="宋体" w:hAnsi="宋体" w:eastAsia="宋体" w:cs="Times New Roman"/>
          <w:color w:val="auto"/>
          <w:kern w:val="0"/>
          <w:sz w:val="21"/>
          <w:szCs w:val="21"/>
          <w:highlight w:val="none"/>
          <w:u w:val="single"/>
          <w:lang w:val="en-US" w:eastAsia="zh-CN" w:bidi="ar"/>
        </w:rPr>
      </w:pPr>
    </w:p>
    <w:p w14:paraId="4FA825DC">
      <w:pPr>
        <w:shd w:val="clear"/>
        <w:rPr>
          <w:rFonts w:hint="eastAsia" w:ascii="宋体" w:hAnsi="宋体" w:eastAsia="宋体" w:cs="Times New Roman"/>
          <w:color w:val="auto"/>
          <w:kern w:val="0"/>
          <w:sz w:val="21"/>
          <w:szCs w:val="21"/>
          <w:highlight w:val="none"/>
          <w:u w:val="single"/>
          <w:lang w:val="en-US" w:eastAsia="zh-CN" w:bidi="ar"/>
        </w:rPr>
      </w:pPr>
    </w:p>
    <w:p w14:paraId="5A8ACE26">
      <w:pPr>
        <w:shd w:val="clear"/>
        <w:rPr>
          <w:rFonts w:hint="eastAsia" w:ascii="宋体" w:hAnsi="宋体" w:eastAsia="宋体" w:cs="Times New Roman"/>
          <w:color w:val="auto"/>
          <w:kern w:val="0"/>
          <w:sz w:val="21"/>
          <w:szCs w:val="21"/>
          <w:highlight w:val="none"/>
          <w:u w:val="single"/>
          <w:lang w:val="en-US" w:eastAsia="zh-CN" w:bidi="ar"/>
        </w:rPr>
      </w:pPr>
    </w:p>
    <w:p w14:paraId="5EDDEC05">
      <w:pPr>
        <w:shd w:val="clear"/>
        <w:rPr>
          <w:rFonts w:hint="eastAsia" w:ascii="宋体" w:hAnsi="宋体" w:eastAsia="宋体" w:cs="Times New Roman"/>
          <w:color w:val="auto"/>
          <w:kern w:val="0"/>
          <w:sz w:val="21"/>
          <w:szCs w:val="21"/>
          <w:highlight w:val="none"/>
          <w:u w:val="single"/>
          <w:lang w:val="en-US" w:eastAsia="zh-CN" w:bidi="ar"/>
        </w:rPr>
      </w:pPr>
    </w:p>
    <w:p w14:paraId="65EFD028">
      <w:pPr>
        <w:pStyle w:val="10"/>
        <w:shd w:val="clear"/>
        <w:rPr>
          <w:rFonts w:hint="eastAsia"/>
          <w:color w:val="auto"/>
          <w:highlight w:val="none"/>
          <w:lang w:val="en-US" w:eastAsia="zh-CN"/>
        </w:rPr>
      </w:pPr>
    </w:p>
    <w:p w14:paraId="459259E2">
      <w:pPr>
        <w:shd w:val="clear"/>
        <w:rPr>
          <w:rFonts w:hint="eastAsia" w:ascii="宋体" w:hAnsi="宋体" w:eastAsia="宋体" w:cs="Times New Roman"/>
          <w:color w:val="auto"/>
          <w:kern w:val="0"/>
          <w:sz w:val="21"/>
          <w:szCs w:val="21"/>
          <w:highlight w:val="none"/>
          <w:u w:val="single"/>
          <w:lang w:val="en-US" w:eastAsia="zh-CN" w:bidi="ar"/>
        </w:rPr>
      </w:pPr>
    </w:p>
    <w:p w14:paraId="4C8239DB">
      <w:pPr>
        <w:pStyle w:val="10"/>
        <w:shd w:val="clear"/>
        <w:rPr>
          <w:rFonts w:hint="eastAsia"/>
          <w:color w:val="auto"/>
          <w:highlight w:val="none"/>
        </w:rPr>
      </w:pPr>
    </w:p>
    <w:p w14:paraId="0FBF099F">
      <w:pPr>
        <w:keepNext w:val="0"/>
        <w:keepLines w:val="0"/>
        <w:widowControl w:val="0"/>
        <w:suppressLineNumbers w:val="0"/>
        <w:shd w:val="clear"/>
        <w:spacing w:before="0" w:beforeAutospacing="0" w:after="0" w:afterAutospacing="0"/>
        <w:ind w:left="0" w:right="0"/>
        <w:jc w:val="center"/>
        <w:rPr>
          <w:rFonts w:hint="eastAsia" w:ascii="Times New Roman" w:hAnsi="Times New Roman" w:eastAsia="宋体" w:cs="Times New Roman"/>
          <w:b/>
          <w:bCs w:val="0"/>
          <w:color w:val="auto"/>
          <w:sz w:val="36"/>
          <w:szCs w:val="36"/>
          <w:highlight w:val="none"/>
        </w:rPr>
      </w:pPr>
      <w:r>
        <w:rPr>
          <w:rFonts w:hint="eastAsia" w:ascii="宋体" w:hAnsi="宋体" w:eastAsia="宋体" w:cs="宋体"/>
          <w:b/>
          <w:bCs w:val="0"/>
          <w:color w:val="auto"/>
          <w:kern w:val="0"/>
          <w:sz w:val="36"/>
          <w:szCs w:val="36"/>
          <w:highlight w:val="none"/>
          <w:lang w:val="en-US" w:eastAsia="zh-CN" w:bidi="ar"/>
        </w:rPr>
        <w:t>附件</w:t>
      </w:r>
      <w:r>
        <w:rPr>
          <w:rFonts w:hint="eastAsia" w:ascii="宋体" w:hAnsi="宋体" w:cs="宋体"/>
          <w:b/>
          <w:bCs w:val="0"/>
          <w:color w:val="auto"/>
          <w:kern w:val="0"/>
          <w:sz w:val="36"/>
          <w:szCs w:val="36"/>
          <w:highlight w:val="none"/>
          <w:lang w:val="en-US" w:eastAsia="zh-CN" w:bidi="ar"/>
        </w:rPr>
        <w:t>4</w:t>
      </w:r>
      <w:r>
        <w:rPr>
          <w:rFonts w:hint="eastAsia" w:ascii="宋体" w:hAnsi="宋体" w:eastAsia="宋体" w:cs="宋体"/>
          <w:b/>
          <w:bCs w:val="0"/>
          <w:color w:val="auto"/>
          <w:kern w:val="0"/>
          <w:sz w:val="36"/>
          <w:szCs w:val="36"/>
          <w:highlight w:val="none"/>
          <w:lang w:val="en-US" w:eastAsia="zh-CN" w:bidi="ar"/>
        </w:rPr>
        <w:t>：预付款支付申请（核准）表</w:t>
      </w:r>
    </w:p>
    <w:p w14:paraId="38F6BA09">
      <w:pPr>
        <w:keepNext w:val="0"/>
        <w:keepLines w:val="0"/>
        <w:widowControl w:val="0"/>
        <w:suppressLineNumbers w:val="0"/>
        <w:shd w:val="clear"/>
        <w:spacing w:before="0" w:beforeAutospacing="0" w:after="0" w:afterAutospacing="0"/>
        <w:ind w:left="0" w:right="0"/>
        <w:jc w:val="both"/>
        <w:rPr>
          <w:rFonts w:hint="eastAsia" w:ascii="Times New Roman" w:hAnsi="Times New Roman" w:eastAsia="宋体" w:cs="Times New Roman"/>
          <w:color w:val="auto"/>
          <w:sz w:val="24"/>
          <w:szCs w:val="24"/>
          <w:highlight w:val="none"/>
        </w:rPr>
      </w:pPr>
      <w:r>
        <w:rPr>
          <w:rFonts w:hint="eastAsia" w:ascii="宋体" w:hAnsi="宋体" w:eastAsia="宋体" w:cs="宋体"/>
          <w:color w:val="auto"/>
          <w:kern w:val="0"/>
          <w:sz w:val="24"/>
          <w:szCs w:val="24"/>
          <w:highlight w:val="none"/>
          <w:lang w:val="en-US" w:eastAsia="zh-CN" w:bidi="ar"/>
        </w:rPr>
        <w:t>工程名称：</w:t>
      </w:r>
      <w:r>
        <w:rPr>
          <w:rFonts w:hint="eastAsia"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编号：</w:t>
      </w:r>
    </w:p>
    <w:tbl>
      <w:tblPr>
        <w:tblStyle w:val="2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494"/>
        <w:gridCol w:w="4691"/>
      </w:tblGrid>
      <w:tr w14:paraId="7B1B5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8" w:hRule="atLeast"/>
          <w:jc w:val="center"/>
        </w:trPr>
        <w:tc>
          <w:tcPr>
            <w:tcW w:w="9072"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8AE4971">
            <w:pPr>
              <w:keepNext w:val="0"/>
              <w:keepLines w:val="0"/>
              <w:widowControl w:val="0"/>
              <w:suppressLineNumbers w:val="0"/>
              <w:shd w:val="clear"/>
              <w:spacing w:before="0" w:beforeAutospacing="0" w:after="0" w:afterAutospacing="0" w:line="480" w:lineRule="exact"/>
              <w:ind w:left="540" w:leftChars="149" w:right="0" w:hanging="242" w:hangingChars="101"/>
              <w:jc w:val="both"/>
              <w:rPr>
                <w:rFonts w:hint="eastAsia" w:ascii="Times New Roman" w:hAnsi="Times New Roman" w:eastAsia="宋体" w:cs="Times New Roman"/>
                <w:color w:val="auto"/>
                <w:sz w:val="20"/>
                <w:szCs w:val="20"/>
                <w:highlight w:val="none"/>
                <w:u w:val="single"/>
              </w:rPr>
            </w:pPr>
            <w:r>
              <w:rPr>
                <w:rFonts w:hint="eastAsia" w:ascii="宋体" w:hAnsi="宋体" w:eastAsia="宋体" w:cs="宋体"/>
                <w:color w:val="auto"/>
                <w:kern w:val="0"/>
                <w:sz w:val="24"/>
                <w:szCs w:val="24"/>
                <w:highlight w:val="none"/>
                <w:lang w:val="en-US" w:eastAsia="zh-CN" w:bidi="ar"/>
              </w:rPr>
              <w:t>致：</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u w:val="single"/>
                <w:lang w:val="en-US" w:eastAsia="zh-CN" w:bidi="ar"/>
              </w:rPr>
              <w:t>（发包人全称）</w:t>
            </w:r>
          </w:p>
          <w:p w14:paraId="27EFFDFF">
            <w:pPr>
              <w:keepNext w:val="0"/>
              <w:keepLines w:val="0"/>
              <w:widowControl w:val="0"/>
              <w:suppressLineNumbers w:val="0"/>
              <w:shd w:val="clear"/>
              <w:spacing w:before="0" w:beforeAutospacing="0" w:after="0" w:afterAutospacing="0" w:line="400" w:lineRule="exact"/>
              <w:ind w:left="-4" w:leftChars="-2" w:right="0" w:firstLine="360" w:firstLineChars="15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我方根据施工合同的约定，现申请支付工程预付款额为</w:t>
            </w:r>
            <w:r>
              <w:rPr>
                <w:rFonts w:hint="default" w:ascii="Times New Roman" w:hAnsi="Times New Roman" w:eastAsia="宋体" w:cs="Times New Roman"/>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大写</w:t>
            </w:r>
            <w:r>
              <w:rPr>
                <w:rFonts w:hint="default" w:ascii="Times New Roman" w:hAnsi="Times New Roman" w:eastAsia="宋体" w:cs="Times New Roman"/>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w:t>
            </w:r>
            <w:r>
              <w:rPr>
                <w:rFonts w:hint="default" w:ascii="Times New Roman" w:hAnsi="Times New Roman" w:eastAsia="宋体" w:cs="Times New Roman"/>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小写</w:t>
            </w:r>
            <w:r>
              <w:rPr>
                <w:rFonts w:hint="default" w:ascii="Times New Roman" w:hAnsi="Times New Roman" w:eastAsia="宋体" w:cs="Times New Roman"/>
                <w:color w:val="auto"/>
                <w:kern w:val="0"/>
                <w:sz w:val="24"/>
                <w:szCs w:val="24"/>
                <w:highlight w:val="none"/>
                <w:lang w:val="en-US" w:eastAsia="zh-CN" w:bidi="ar"/>
              </w:rPr>
              <w:t>)</w:t>
            </w:r>
          </w:p>
          <w:p w14:paraId="06D78496">
            <w:pPr>
              <w:keepNext w:val="0"/>
              <w:keepLines w:val="0"/>
              <w:widowControl w:val="0"/>
              <w:suppressLineNumbers w:val="0"/>
              <w:shd w:val="clear"/>
              <w:spacing w:before="0" w:beforeAutospacing="0" w:after="0" w:afterAutospacing="0" w:line="400" w:lineRule="exact"/>
              <w:ind w:left="0" w:right="0"/>
              <w:jc w:val="both"/>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元，请予核准。</w:t>
            </w:r>
          </w:p>
          <w:tbl>
            <w:tblPr>
              <w:tblStyle w:val="23"/>
              <w:tblW w:w="8959"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35"/>
              <w:gridCol w:w="3340"/>
              <w:gridCol w:w="1764"/>
              <w:gridCol w:w="2240"/>
              <w:gridCol w:w="1080"/>
            </w:tblGrid>
            <w:tr w14:paraId="06358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9" w:hRule="atLeast"/>
              </w:trPr>
              <w:tc>
                <w:tcPr>
                  <w:tcW w:w="535" w:type="dxa"/>
                  <w:tcBorders>
                    <w:top w:val="single" w:color="auto" w:sz="4" w:space="0"/>
                    <w:left w:val="single" w:color="auto" w:sz="4" w:space="0"/>
                    <w:bottom w:val="single" w:color="auto" w:sz="4" w:space="0"/>
                    <w:right w:val="single" w:color="auto" w:sz="4" w:space="0"/>
                  </w:tcBorders>
                  <w:shd w:val="clear" w:color="auto" w:fill="auto"/>
                  <w:vAlign w:val="center"/>
                </w:tcPr>
                <w:p w14:paraId="4D28D691">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序号</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72185BD4">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名</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称</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center"/>
                </w:tcPr>
                <w:p w14:paraId="15B16962">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申请金额（元）</w:t>
                  </w:r>
                </w:p>
              </w:tc>
              <w:tc>
                <w:tcPr>
                  <w:tcW w:w="2240" w:type="dxa"/>
                  <w:tcBorders>
                    <w:top w:val="single" w:color="auto" w:sz="4" w:space="0"/>
                    <w:left w:val="single" w:color="auto" w:sz="4" w:space="0"/>
                    <w:bottom w:val="single" w:color="auto" w:sz="4" w:space="0"/>
                    <w:right w:val="single" w:color="auto" w:sz="4" w:space="0"/>
                  </w:tcBorders>
                  <w:shd w:val="clear" w:color="auto" w:fill="auto"/>
                  <w:vAlign w:val="center"/>
                </w:tcPr>
                <w:p w14:paraId="25FFB74C">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复核金额（元）</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7C1FC0EC">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备注</w:t>
                  </w:r>
                </w:p>
              </w:tc>
            </w:tr>
            <w:tr w14:paraId="15FA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61F7302B">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1</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32C0AD82">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已签约合同价款金额</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top"/>
                </w:tcPr>
                <w:p w14:paraId="0BD54EC3">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2240" w:type="dxa"/>
                  <w:tcBorders>
                    <w:top w:val="single" w:color="auto" w:sz="4" w:space="0"/>
                    <w:left w:val="single" w:color="auto" w:sz="4" w:space="0"/>
                    <w:bottom w:val="single" w:color="auto" w:sz="4" w:space="0"/>
                    <w:right w:val="single" w:color="auto" w:sz="4" w:space="0"/>
                  </w:tcBorders>
                  <w:shd w:val="clear" w:color="auto" w:fill="auto"/>
                  <w:vAlign w:val="top"/>
                </w:tcPr>
                <w:p w14:paraId="4B6A22FE">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4A5D533F">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79D3D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48900581">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2</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70225AE4">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其中：安全文明施工费</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top"/>
                </w:tcPr>
                <w:p w14:paraId="1995BDE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2240" w:type="dxa"/>
                  <w:tcBorders>
                    <w:top w:val="single" w:color="auto" w:sz="4" w:space="0"/>
                    <w:left w:val="single" w:color="auto" w:sz="4" w:space="0"/>
                    <w:bottom w:val="single" w:color="auto" w:sz="4" w:space="0"/>
                    <w:right w:val="single" w:color="auto" w:sz="4" w:space="0"/>
                  </w:tcBorders>
                  <w:shd w:val="clear" w:color="auto" w:fill="auto"/>
                  <w:vAlign w:val="top"/>
                </w:tcPr>
                <w:p w14:paraId="5F7071AA">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449241A3">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42D3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7CFFF6DF">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3</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63404EA9">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应支付的预付款</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top"/>
                </w:tcPr>
                <w:p w14:paraId="283A88C1">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2240" w:type="dxa"/>
                  <w:tcBorders>
                    <w:top w:val="single" w:color="auto" w:sz="4" w:space="0"/>
                    <w:left w:val="single" w:color="auto" w:sz="4" w:space="0"/>
                    <w:bottom w:val="single" w:color="auto" w:sz="4" w:space="0"/>
                    <w:right w:val="single" w:color="auto" w:sz="4" w:space="0"/>
                  </w:tcBorders>
                  <w:shd w:val="clear" w:color="auto" w:fill="auto"/>
                  <w:vAlign w:val="top"/>
                </w:tcPr>
                <w:p w14:paraId="161843C3">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3668BD20">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3D0E8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440BF1B5">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4</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5339A2E6">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应支付的安全文明施工费预付款</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top"/>
                </w:tcPr>
                <w:p w14:paraId="45EE1C3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2240" w:type="dxa"/>
                  <w:tcBorders>
                    <w:top w:val="single" w:color="auto" w:sz="4" w:space="0"/>
                    <w:left w:val="single" w:color="auto" w:sz="4" w:space="0"/>
                    <w:bottom w:val="single" w:color="auto" w:sz="4" w:space="0"/>
                    <w:right w:val="single" w:color="auto" w:sz="4" w:space="0"/>
                  </w:tcBorders>
                  <w:shd w:val="clear" w:color="auto" w:fill="auto"/>
                  <w:vAlign w:val="top"/>
                </w:tcPr>
                <w:p w14:paraId="50838BFD">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3A2FCDD8">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3821F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19061C39">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5</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1F634019">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合计应支付的预付款</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top"/>
                </w:tcPr>
                <w:p w14:paraId="2A800FB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2240" w:type="dxa"/>
                  <w:tcBorders>
                    <w:top w:val="single" w:color="auto" w:sz="4" w:space="0"/>
                    <w:left w:val="single" w:color="auto" w:sz="4" w:space="0"/>
                    <w:bottom w:val="single" w:color="auto" w:sz="4" w:space="0"/>
                    <w:right w:val="single" w:color="auto" w:sz="4" w:space="0"/>
                  </w:tcBorders>
                  <w:shd w:val="clear" w:color="auto" w:fill="auto"/>
                  <w:vAlign w:val="top"/>
                </w:tcPr>
                <w:p w14:paraId="262E2C8B">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230EADE9">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66796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53FD2615">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57FA6DB1">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764" w:type="dxa"/>
                  <w:tcBorders>
                    <w:top w:val="single" w:color="auto" w:sz="4" w:space="0"/>
                    <w:left w:val="single" w:color="auto" w:sz="4" w:space="0"/>
                    <w:bottom w:val="single" w:color="auto" w:sz="4" w:space="0"/>
                    <w:right w:val="single" w:color="auto" w:sz="4" w:space="0"/>
                  </w:tcBorders>
                  <w:shd w:val="clear" w:color="auto" w:fill="auto"/>
                  <w:vAlign w:val="top"/>
                </w:tcPr>
                <w:p w14:paraId="5C92D5DB">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2240" w:type="dxa"/>
                  <w:tcBorders>
                    <w:top w:val="single" w:color="auto" w:sz="4" w:space="0"/>
                    <w:left w:val="single" w:color="auto" w:sz="4" w:space="0"/>
                    <w:bottom w:val="single" w:color="auto" w:sz="4" w:space="0"/>
                    <w:right w:val="single" w:color="auto" w:sz="4" w:space="0"/>
                  </w:tcBorders>
                  <w:shd w:val="clear" w:color="auto" w:fill="auto"/>
                  <w:vAlign w:val="top"/>
                </w:tcPr>
                <w:p w14:paraId="10E722E8">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14:paraId="59671D66">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bl>
          <w:p w14:paraId="3EBC8DE9">
            <w:pPr>
              <w:keepNext w:val="0"/>
              <w:keepLines w:val="0"/>
              <w:widowControl w:val="0"/>
              <w:suppressLineNumbers w:val="0"/>
              <w:shd w:val="clear"/>
              <w:wordWrap w:val="0"/>
              <w:spacing w:before="0" w:beforeAutospacing="0" w:after="0" w:afterAutospacing="0" w:line="400" w:lineRule="exact"/>
              <w:ind w:left="0" w:right="420"/>
              <w:jc w:val="both"/>
              <w:rPr>
                <w:rFonts w:hint="eastAsia" w:ascii="Times New Roman" w:hAnsi="Times New Roman" w:eastAsia="宋体" w:cs="Times New Roman"/>
                <w:color w:val="auto"/>
                <w:sz w:val="20"/>
                <w:szCs w:val="20"/>
                <w:highlight w:val="none"/>
              </w:rPr>
            </w:pPr>
          </w:p>
          <w:p w14:paraId="1722427E">
            <w:pPr>
              <w:keepNext w:val="0"/>
              <w:keepLines w:val="0"/>
              <w:widowControl w:val="0"/>
              <w:suppressLineNumbers w:val="0"/>
              <w:shd w:val="clear"/>
              <w:wordWrap w:val="0"/>
              <w:spacing w:before="0" w:beforeAutospacing="0" w:after="0" w:afterAutospacing="0" w:line="400" w:lineRule="exact"/>
              <w:ind w:left="0" w:right="420"/>
              <w:jc w:val="both"/>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承包人（章）</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p>
          <w:p w14:paraId="16DF2BDB">
            <w:pPr>
              <w:keepNext w:val="0"/>
              <w:keepLines w:val="0"/>
              <w:widowControl w:val="0"/>
              <w:suppressLineNumbers w:val="0"/>
              <w:shd w:val="clear"/>
              <w:spacing w:before="0" w:beforeAutospacing="0" w:after="0" w:afterAutospacing="0" w:line="400" w:lineRule="exact"/>
              <w:ind w:left="0" w:right="420" w:firstLine="435"/>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造价人员</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承包人代表</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r>
      <w:tr w14:paraId="77F65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atLeast"/>
          <w:jc w:val="center"/>
        </w:trPr>
        <w:tc>
          <w:tcPr>
            <w:tcW w:w="4520" w:type="dxa"/>
            <w:tcBorders>
              <w:top w:val="single" w:color="auto" w:sz="4" w:space="0"/>
              <w:left w:val="single" w:color="auto" w:sz="4" w:space="0"/>
              <w:bottom w:val="single" w:color="auto" w:sz="4" w:space="0"/>
              <w:right w:val="single" w:color="auto" w:sz="4" w:space="0"/>
            </w:tcBorders>
            <w:shd w:val="clear" w:color="auto" w:fill="auto"/>
            <w:vAlign w:val="top"/>
          </w:tcPr>
          <w:p w14:paraId="6B9A9959">
            <w:pPr>
              <w:keepNext w:val="0"/>
              <w:keepLines w:val="0"/>
              <w:widowControl w:val="0"/>
              <w:suppressLineNumbers w:val="0"/>
              <w:shd w:val="clear"/>
              <w:spacing w:before="0" w:beforeAutospacing="0" w:after="0" w:afterAutospacing="0" w:line="36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复核意见：</w:t>
            </w:r>
          </w:p>
          <w:p w14:paraId="6EDB36F6">
            <w:pPr>
              <w:keepNext w:val="0"/>
              <w:keepLines w:val="0"/>
              <w:widowControl w:val="0"/>
              <w:suppressLineNumbers w:val="0"/>
              <w:shd w:val="clear"/>
              <w:spacing w:before="0" w:beforeAutospacing="0" w:after="0" w:afterAutospacing="0" w:line="360" w:lineRule="exact"/>
              <w:ind w:left="0" w:right="0" w:firstLine="312"/>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□与合同约定不相符，修改意见见附件。</w:t>
            </w:r>
          </w:p>
          <w:p w14:paraId="625DA462">
            <w:pPr>
              <w:keepNext w:val="0"/>
              <w:keepLines w:val="0"/>
              <w:widowControl w:val="0"/>
              <w:suppressLineNumbers w:val="0"/>
              <w:shd w:val="clear"/>
              <w:spacing w:before="0" w:beforeAutospacing="0" w:after="0" w:afterAutospacing="0" w:line="360" w:lineRule="exact"/>
              <w:ind w:left="0" w:right="0" w:firstLine="312"/>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□与合同约定相符，具体金额由造价工程师复核。</w:t>
            </w:r>
          </w:p>
          <w:p w14:paraId="5E56C9B3">
            <w:pPr>
              <w:keepNext w:val="0"/>
              <w:keepLines w:val="0"/>
              <w:widowControl w:val="0"/>
              <w:suppressLineNumbers w:val="0"/>
              <w:shd w:val="clear"/>
              <w:spacing w:before="0" w:beforeAutospacing="0" w:after="0" w:afterAutospacing="0" w:line="360" w:lineRule="exact"/>
              <w:ind w:left="0" w:right="0" w:firstLine="435"/>
              <w:jc w:val="right"/>
              <w:rPr>
                <w:rFonts w:hint="eastAsia" w:ascii="Times New Roman" w:hAnsi="Times New Roman" w:eastAsia="宋体" w:cs="Times New Roman"/>
                <w:color w:val="auto"/>
                <w:sz w:val="20"/>
                <w:szCs w:val="20"/>
                <w:highlight w:val="none"/>
              </w:rPr>
            </w:pPr>
          </w:p>
          <w:p w14:paraId="59E83E0B">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监理工程师</w:t>
            </w:r>
            <w:r>
              <w:rPr>
                <w:rFonts w:hint="default" w:ascii="Times New Roman" w:hAnsi="Times New Roman" w:eastAsia="宋体" w:cs="Times New Roman"/>
                <w:color w:val="auto"/>
                <w:kern w:val="0"/>
                <w:sz w:val="24"/>
                <w:szCs w:val="24"/>
                <w:highlight w:val="none"/>
                <w:u w:val="single"/>
                <w:lang w:val="en-US" w:eastAsia="zh-CN" w:bidi="ar"/>
              </w:rPr>
              <w:t xml:space="preserve">           </w:t>
            </w:r>
          </w:p>
          <w:p w14:paraId="5848F414">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c>
          <w:tcPr>
            <w:tcW w:w="4552" w:type="dxa"/>
            <w:tcBorders>
              <w:top w:val="single" w:color="auto" w:sz="4" w:space="0"/>
              <w:left w:val="single" w:color="auto" w:sz="4" w:space="0"/>
              <w:bottom w:val="single" w:color="auto" w:sz="4" w:space="0"/>
              <w:right w:val="single" w:color="auto" w:sz="4" w:space="0"/>
            </w:tcBorders>
            <w:shd w:val="clear" w:color="auto" w:fill="auto"/>
            <w:vAlign w:val="top"/>
          </w:tcPr>
          <w:p w14:paraId="294A9CAC">
            <w:pPr>
              <w:keepNext w:val="0"/>
              <w:keepLines w:val="0"/>
              <w:widowControl w:val="0"/>
              <w:suppressLineNumbers w:val="0"/>
              <w:shd w:val="clear"/>
              <w:spacing w:before="0" w:beforeAutospacing="0" w:after="0" w:afterAutospacing="0" w:line="36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复核意见：</w:t>
            </w:r>
          </w:p>
          <w:p w14:paraId="3CEC267C">
            <w:pPr>
              <w:keepNext w:val="0"/>
              <w:keepLines w:val="0"/>
              <w:widowControl w:val="0"/>
              <w:suppressLineNumbers w:val="0"/>
              <w:shd w:val="clear"/>
              <w:spacing w:before="0" w:beforeAutospacing="0" w:after="0" w:afterAutospacing="0" w:line="360" w:lineRule="exact"/>
              <w:ind w:left="0" w:right="0" w:firstLine="435"/>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你方提出的支付申请经复核，应支付预付款金额为</w:t>
            </w:r>
            <w:r>
              <w:rPr>
                <w:rFonts w:hint="default" w:ascii="Times New Roman" w:hAnsi="Times New Roman" w:eastAsia="宋体" w:cs="Times New Roman"/>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大写</w:t>
            </w:r>
            <w:r>
              <w:rPr>
                <w:rFonts w:hint="default" w:ascii="Times New Roman" w:hAnsi="Times New Roman" w:eastAsia="宋体" w:cs="Times New Roman"/>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元，（小写）</w:t>
            </w:r>
          </w:p>
          <w:p w14:paraId="2365E92B">
            <w:pPr>
              <w:keepNext w:val="0"/>
              <w:keepLines w:val="0"/>
              <w:widowControl w:val="0"/>
              <w:suppressLineNumbers w:val="0"/>
              <w:shd w:val="clear"/>
              <w:spacing w:before="0" w:beforeAutospacing="0" w:after="0" w:afterAutospacing="0" w:line="360" w:lineRule="exact"/>
              <w:ind w:left="0" w:right="0"/>
              <w:jc w:val="both"/>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元。</w:t>
            </w:r>
          </w:p>
          <w:p w14:paraId="28C65CCC">
            <w:pPr>
              <w:keepNext w:val="0"/>
              <w:keepLines w:val="0"/>
              <w:widowControl w:val="0"/>
              <w:suppressLineNumbers w:val="0"/>
              <w:shd w:val="clear"/>
              <w:spacing w:before="0" w:beforeAutospacing="0" w:after="0" w:afterAutospacing="0" w:line="360" w:lineRule="exact"/>
              <w:ind w:left="0" w:right="0"/>
              <w:jc w:val="both"/>
              <w:rPr>
                <w:rFonts w:hint="eastAsia" w:ascii="Times New Roman" w:hAnsi="Times New Roman" w:eastAsia="宋体" w:cs="Times New Roman"/>
                <w:color w:val="auto"/>
                <w:sz w:val="20"/>
                <w:szCs w:val="20"/>
                <w:highlight w:val="none"/>
                <w:u w:val="single"/>
              </w:rPr>
            </w:pPr>
          </w:p>
          <w:p w14:paraId="3F407A2B">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造价工程师</w:t>
            </w:r>
            <w:r>
              <w:rPr>
                <w:rFonts w:hint="default" w:ascii="Times New Roman" w:hAnsi="Times New Roman" w:eastAsia="宋体" w:cs="Times New Roman"/>
                <w:color w:val="auto"/>
                <w:kern w:val="0"/>
                <w:sz w:val="24"/>
                <w:szCs w:val="24"/>
                <w:highlight w:val="none"/>
                <w:u w:val="single"/>
                <w:lang w:val="en-US" w:eastAsia="zh-CN" w:bidi="ar"/>
              </w:rPr>
              <w:t xml:space="preserve">           </w:t>
            </w:r>
          </w:p>
          <w:p w14:paraId="1F8FE9DA">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r>
      <w:tr w14:paraId="7FEC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072"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C87CA78">
            <w:pPr>
              <w:keepNext w:val="0"/>
              <w:keepLines w:val="0"/>
              <w:widowControl w:val="0"/>
              <w:suppressLineNumbers w:val="0"/>
              <w:shd w:val="clear"/>
              <w:spacing w:before="0" w:beforeAutospacing="0" w:after="0" w:afterAutospacing="0" w:line="40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审核意见：</w:t>
            </w:r>
          </w:p>
          <w:p w14:paraId="07E91831">
            <w:pPr>
              <w:keepNext w:val="0"/>
              <w:keepLines w:val="0"/>
              <w:widowControl w:val="0"/>
              <w:suppressLineNumbers w:val="0"/>
              <w:shd w:val="clear"/>
              <w:spacing w:before="0" w:beforeAutospacing="0" w:after="0" w:afterAutospacing="0" w:line="400" w:lineRule="exact"/>
              <w:ind w:left="0" w:right="0" w:firstLine="435"/>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□不同意。</w:t>
            </w:r>
          </w:p>
          <w:p w14:paraId="75C3F926">
            <w:pPr>
              <w:keepNext w:val="0"/>
              <w:keepLines w:val="0"/>
              <w:widowControl w:val="0"/>
              <w:suppressLineNumbers w:val="0"/>
              <w:shd w:val="clear"/>
              <w:spacing w:before="0" w:beforeAutospacing="0" w:after="0" w:afterAutospacing="0" w:line="400" w:lineRule="exact"/>
              <w:ind w:left="0" w:right="0" w:firstLine="480" w:firstLineChars="20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□同意，支付时间为本表签发后的</w:t>
            </w:r>
            <w:r>
              <w:rPr>
                <w:rFonts w:hint="default" w:ascii="Times New Roman" w:hAnsi="Times New Roman" w:eastAsia="宋体" w:cs="Times New Roman"/>
                <w:color w:val="auto"/>
                <w:kern w:val="0"/>
                <w:sz w:val="24"/>
                <w:szCs w:val="24"/>
                <w:highlight w:val="none"/>
                <w:lang w:val="en-US" w:eastAsia="zh-CN" w:bidi="ar"/>
              </w:rPr>
              <w:t>15</w:t>
            </w:r>
            <w:r>
              <w:rPr>
                <w:rFonts w:hint="eastAsia" w:ascii="宋体" w:hAnsi="宋体" w:eastAsia="宋体" w:cs="宋体"/>
                <w:color w:val="auto"/>
                <w:kern w:val="0"/>
                <w:sz w:val="24"/>
                <w:szCs w:val="24"/>
                <w:highlight w:val="none"/>
                <w:lang w:val="en-US" w:eastAsia="zh-CN" w:bidi="ar"/>
              </w:rPr>
              <w:t>天内。</w:t>
            </w:r>
          </w:p>
          <w:p w14:paraId="10D7DA1A">
            <w:pPr>
              <w:keepNext w:val="0"/>
              <w:keepLines w:val="0"/>
              <w:widowControl w:val="0"/>
              <w:suppressLineNumbers w:val="0"/>
              <w:shd w:val="clear"/>
              <w:wordWrap w:val="0"/>
              <w:spacing w:before="0" w:beforeAutospacing="0" w:after="0" w:afterAutospacing="0" w:line="400" w:lineRule="exact"/>
              <w:ind w:left="0" w:right="0" w:firstLine="480" w:firstLineChars="200"/>
              <w:jc w:val="right"/>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发包人（章）</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p>
          <w:p w14:paraId="64B15A45">
            <w:pPr>
              <w:keepNext w:val="0"/>
              <w:keepLines w:val="0"/>
              <w:widowControl w:val="0"/>
              <w:suppressLineNumbers w:val="0"/>
              <w:shd w:val="clear"/>
              <w:wordWrap w:val="0"/>
              <w:spacing w:before="0" w:beforeAutospacing="0" w:after="0" w:afterAutospacing="0" w:line="400" w:lineRule="exact"/>
              <w:ind w:left="0" w:right="0" w:firstLine="480" w:firstLineChars="200"/>
              <w:jc w:val="right"/>
              <w:rPr>
                <w:rFonts w:hint="eastAsia" w:ascii="Times New Roman" w:hAnsi="Times New Roman" w:eastAsia="宋体" w:cs="Times New Roman"/>
                <w:color w:val="auto"/>
                <w:sz w:val="20"/>
                <w:szCs w:val="20"/>
                <w:highlight w:val="none"/>
                <w:u w:val="single"/>
              </w:rPr>
            </w:pPr>
            <w:r>
              <w:rPr>
                <w:rFonts w:hint="eastAsia" w:ascii="宋体" w:hAnsi="宋体" w:eastAsia="宋体" w:cs="宋体"/>
                <w:color w:val="auto"/>
                <w:kern w:val="0"/>
                <w:sz w:val="24"/>
                <w:szCs w:val="24"/>
                <w:highlight w:val="none"/>
                <w:lang w:val="en-US" w:eastAsia="zh-CN" w:bidi="ar"/>
              </w:rPr>
              <w:t>发包人代表</w:t>
            </w:r>
            <w:r>
              <w:rPr>
                <w:rFonts w:hint="default" w:ascii="Times New Roman" w:hAnsi="Times New Roman" w:eastAsia="宋体" w:cs="Times New Roman"/>
                <w:color w:val="auto"/>
                <w:kern w:val="0"/>
                <w:sz w:val="24"/>
                <w:szCs w:val="24"/>
                <w:highlight w:val="none"/>
                <w:u w:val="single"/>
                <w:lang w:val="en-US" w:eastAsia="zh-CN" w:bidi="ar"/>
              </w:rPr>
              <w:t xml:space="preserve">             </w:t>
            </w:r>
          </w:p>
          <w:p w14:paraId="12AB0B4E">
            <w:pPr>
              <w:keepNext w:val="0"/>
              <w:keepLines w:val="0"/>
              <w:widowControl w:val="0"/>
              <w:suppressLineNumbers w:val="0"/>
              <w:shd w:val="clear"/>
              <w:wordWrap w:val="0"/>
              <w:spacing w:before="0" w:beforeAutospacing="0" w:after="0" w:afterAutospacing="0" w:line="400" w:lineRule="exact"/>
              <w:ind w:left="0" w:right="0" w:firstLine="480" w:firstLineChars="200"/>
              <w:jc w:val="right"/>
              <w:rPr>
                <w:rFonts w:hint="eastAsia" w:ascii="Times New Roman" w:hAnsi="Times New Roman" w:eastAsia="宋体" w:cs="Times New Roman"/>
                <w:color w:val="auto"/>
                <w:sz w:val="20"/>
                <w:szCs w:val="20"/>
                <w:highlight w:val="none"/>
                <w:u w:val="single"/>
              </w:rPr>
            </w:pP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r>
    </w:tbl>
    <w:p w14:paraId="3900545B">
      <w:pPr>
        <w:keepNext w:val="0"/>
        <w:keepLines w:val="0"/>
        <w:widowControl w:val="0"/>
        <w:suppressLineNumbers w:val="0"/>
        <w:shd w:val="clear"/>
        <w:spacing w:before="120" w:beforeLines="50" w:beforeAutospacing="0" w:after="0" w:afterAutospacing="0"/>
        <w:ind w:left="0" w:right="0" w:firstLine="360" w:firstLineChars="200"/>
        <w:jc w:val="both"/>
        <w:rPr>
          <w:rFonts w:hint="eastAsia" w:ascii="Times New Roman" w:hAnsi="Times New Roman" w:eastAsia="宋体" w:cs="Times New Roman"/>
          <w:color w:val="auto"/>
          <w:sz w:val="18"/>
          <w:szCs w:val="18"/>
          <w:highlight w:val="none"/>
        </w:rPr>
      </w:pPr>
      <w:r>
        <w:rPr>
          <w:rFonts w:hint="eastAsia" w:ascii="宋体" w:hAnsi="宋体" w:eastAsia="宋体" w:cs="宋体"/>
          <w:color w:val="auto"/>
          <w:kern w:val="0"/>
          <w:sz w:val="18"/>
          <w:szCs w:val="18"/>
          <w:highlight w:val="none"/>
          <w:lang w:val="en-US" w:eastAsia="zh-CN" w:bidi="ar"/>
        </w:rPr>
        <w:t>注：</w:t>
      </w:r>
      <w:r>
        <w:rPr>
          <w:rFonts w:hint="default" w:ascii="Times New Roman" w:hAnsi="Times New Roman" w:eastAsia="宋体" w:cs="Times New Roman"/>
          <w:color w:val="auto"/>
          <w:kern w:val="0"/>
          <w:sz w:val="18"/>
          <w:szCs w:val="18"/>
          <w:highlight w:val="none"/>
          <w:lang w:val="en-US" w:eastAsia="zh-CN" w:bidi="ar"/>
        </w:rPr>
        <w:t>1.</w:t>
      </w:r>
      <w:r>
        <w:rPr>
          <w:rFonts w:hint="eastAsia" w:ascii="宋体" w:hAnsi="宋体" w:eastAsia="宋体" w:cs="宋体"/>
          <w:color w:val="auto"/>
          <w:kern w:val="0"/>
          <w:sz w:val="18"/>
          <w:szCs w:val="18"/>
          <w:highlight w:val="none"/>
          <w:lang w:val="en-US" w:eastAsia="zh-CN" w:bidi="ar"/>
        </w:rPr>
        <w:t xml:space="preserve">在选择栏中的“□”内作标识“√”。 </w:t>
      </w:r>
    </w:p>
    <w:p w14:paraId="19ED8135">
      <w:pPr>
        <w:keepNext w:val="0"/>
        <w:keepLines w:val="0"/>
        <w:widowControl w:val="0"/>
        <w:suppressLineNumbers w:val="0"/>
        <w:shd w:val="clear"/>
        <w:spacing w:before="120" w:beforeLines="50" w:beforeAutospacing="0" w:after="0" w:afterAutospacing="0"/>
        <w:ind w:left="720" w:right="0" w:hanging="720" w:hangingChars="400"/>
        <w:jc w:val="both"/>
        <w:rPr>
          <w:rFonts w:hint="eastAsia" w:ascii="Times New Roman" w:hAnsi="Times New Roman" w:eastAsia="仿宋_GB2312" w:cs="Times New Roman"/>
          <w:color w:val="auto"/>
          <w:sz w:val="30"/>
          <w:szCs w:val="30"/>
          <w:highlight w:val="none"/>
        </w:rPr>
      </w:pPr>
      <w:r>
        <w:rPr>
          <w:rFonts w:hint="eastAsia" w:ascii="Times New Roman" w:hAnsi="Times New Roman" w:eastAsia="宋体" w:cs="Times New Roman"/>
          <w:color w:val="auto"/>
          <w:kern w:val="0"/>
          <w:sz w:val="18"/>
          <w:szCs w:val="18"/>
          <w:highlight w:val="none"/>
          <w:lang w:val="en-US" w:eastAsia="zh-CN" w:bidi="ar"/>
        </w:rPr>
        <w:t xml:space="preserve">    </w:t>
      </w:r>
      <w:r>
        <w:rPr>
          <w:rFonts w:hint="default" w:ascii="Times New Roman" w:hAnsi="Times New Roman" w:eastAsia="宋体" w:cs="Times New Roman"/>
          <w:color w:val="auto"/>
          <w:kern w:val="0"/>
          <w:sz w:val="18"/>
          <w:szCs w:val="18"/>
          <w:highlight w:val="none"/>
          <w:lang w:val="en-US" w:eastAsia="zh-CN" w:bidi="ar"/>
        </w:rPr>
        <w:t xml:space="preserve">  </w:t>
      </w:r>
      <w:r>
        <w:rPr>
          <w:rFonts w:hint="eastAsia" w:ascii="Times New Roman" w:hAnsi="Times New Roman" w:eastAsia="宋体" w:cs="Times New Roman"/>
          <w:color w:val="auto"/>
          <w:kern w:val="0"/>
          <w:sz w:val="18"/>
          <w:szCs w:val="18"/>
          <w:highlight w:val="none"/>
          <w:lang w:val="en-US" w:eastAsia="zh-CN" w:bidi="ar"/>
        </w:rPr>
        <w:t xml:space="preserve">  </w:t>
      </w:r>
      <w:r>
        <w:rPr>
          <w:rFonts w:hint="default" w:ascii="Times New Roman" w:hAnsi="Times New Roman" w:eastAsia="宋体" w:cs="Times New Roman"/>
          <w:color w:val="auto"/>
          <w:kern w:val="0"/>
          <w:sz w:val="18"/>
          <w:szCs w:val="18"/>
          <w:highlight w:val="none"/>
          <w:lang w:val="en-US" w:eastAsia="zh-CN" w:bidi="ar"/>
        </w:rPr>
        <w:t>2.</w:t>
      </w:r>
      <w:r>
        <w:rPr>
          <w:rFonts w:hint="eastAsia" w:ascii="宋体" w:hAnsi="宋体" w:eastAsia="宋体" w:cs="宋体"/>
          <w:color w:val="auto"/>
          <w:kern w:val="0"/>
          <w:sz w:val="18"/>
          <w:szCs w:val="18"/>
          <w:highlight w:val="none"/>
          <w:lang w:val="en-US" w:eastAsia="zh-CN" w:bidi="ar"/>
        </w:rPr>
        <w:t>本表一式四份，由承包人填报，发包人、监理人、造价咨询人、承包人各存一份。</w:t>
      </w:r>
    </w:p>
    <w:p w14:paraId="665DD173">
      <w:pPr>
        <w:keepNext w:val="0"/>
        <w:keepLines w:val="0"/>
        <w:widowControl w:val="0"/>
        <w:suppressLineNumbers w:val="0"/>
        <w:shd w:val="clear"/>
        <w:spacing w:before="0" w:beforeAutospacing="0" w:after="0" w:afterAutospacing="0"/>
        <w:ind w:left="0" w:right="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kern w:val="0"/>
          <w:sz w:val="24"/>
          <w:szCs w:val="24"/>
          <w:highlight w:val="none"/>
          <w:lang w:val="en-US" w:eastAsia="zh-CN" w:bidi="ar"/>
        </w:rPr>
        <w:t xml:space="preserve"> </w:t>
      </w:r>
    </w:p>
    <w:p w14:paraId="522A9BE7">
      <w:pPr>
        <w:keepNext w:val="0"/>
        <w:keepLines w:val="0"/>
        <w:widowControl w:val="0"/>
        <w:suppressLineNumbers w:val="0"/>
        <w:shd w:val="clear"/>
        <w:spacing w:before="120" w:beforeLines="50" w:beforeAutospacing="0" w:after="0" w:afterAutospacing="0"/>
        <w:ind w:left="1200" w:right="0" w:hanging="1200" w:hangingChars="400"/>
        <w:jc w:val="both"/>
        <w:rPr>
          <w:rFonts w:hint="eastAsia" w:ascii="仿宋_GB2312" w:hAnsi="Times New Roman" w:eastAsia="仿宋_GB2312" w:cs="仿宋_GB2312"/>
          <w:color w:val="auto"/>
          <w:kern w:val="0"/>
          <w:sz w:val="30"/>
          <w:szCs w:val="30"/>
          <w:highlight w:val="none"/>
          <w:lang w:val="en-US" w:eastAsia="zh-CN" w:bidi="ar"/>
        </w:rPr>
      </w:pPr>
    </w:p>
    <w:p w14:paraId="35A7DCAF">
      <w:pPr>
        <w:keepNext w:val="0"/>
        <w:keepLines w:val="0"/>
        <w:widowControl w:val="0"/>
        <w:suppressLineNumbers w:val="0"/>
        <w:shd w:val="clear"/>
        <w:spacing w:before="120" w:beforeLines="50" w:beforeAutospacing="0" w:after="0" w:afterAutospacing="0"/>
        <w:ind w:left="1200" w:right="0" w:hanging="1200" w:hangingChars="400"/>
        <w:jc w:val="both"/>
        <w:rPr>
          <w:rFonts w:hint="eastAsia" w:ascii="仿宋_GB2312" w:hAnsi="Times New Roman" w:eastAsia="仿宋_GB2312" w:cs="仿宋_GB2312"/>
          <w:color w:val="auto"/>
          <w:kern w:val="0"/>
          <w:sz w:val="30"/>
          <w:szCs w:val="30"/>
          <w:highlight w:val="none"/>
          <w:lang w:val="en-US" w:eastAsia="zh-CN" w:bidi="ar"/>
        </w:rPr>
      </w:pPr>
    </w:p>
    <w:p w14:paraId="13CA06B3">
      <w:pPr>
        <w:keepNext w:val="0"/>
        <w:keepLines w:val="0"/>
        <w:widowControl w:val="0"/>
        <w:suppressLineNumbers w:val="0"/>
        <w:shd w:val="clear"/>
        <w:spacing w:before="120" w:beforeLines="50" w:beforeAutospacing="0" w:after="0" w:afterAutospacing="0"/>
        <w:ind w:left="1200" w:right="0" w:hanging="1200" w:hangingChars="400"/>
        <w:jc w:val="both"/>
        <w:rPr>
          <w:rFonts w:hint="eastAsia" w:ascii="Times New Roman" w:hAnsi="Times New Roman" w:eastAsia="仿宋_GB2312" w:cs="Times New Roman"/>
          <w:color w:val="auto"/>
          <w:sz w:val="30"/>
          <w:szCs w:val="30"/>
          <w:highlight w:val="none"/>
        </w:rPr>
      </w:pPr>
      <w:r>
        <w:rPr>
          <w:rFonts w:hint="eastAsia" w:ascii="仿宋_GB2312" w:hAnsi="Times New Roman" w:eastAsia="仿宋_GB2312" w:cs="仿宋_GB2312"/>
          <w:color w:val="auto"/>
          <w:kern w:val="0"/>
          <w:sz w:val="30"/>
          <w:szCs w:val="30"/>
          <w:highlight w:val="none"/>
          <w:lang w:val="en-US" w:eastAsia="zh-CN" w:bidi="ar"/>
        </w:rPr>
        <w:t>附件</w:t>
      </w:r>
      <w:r>
        <w:rPr>
          <w:rFonts w:hint="eastAsia" w:eastAsia="仿宋_GB2312" w:cs="Times New Roman"/>
          <w:color w:val="auto"/>
          <w:kern w:val="0"/>
          <w:sz w:val="30"/>
          <w:szCs w:val="30"/>
          <w:highlight w:val="none"/>
          <w:lang w:val="en-US" w:eastAsia="zh-CN" w:bidi="ar"/>
        </w:rPr>
        <w:t>5</w:t>
      </w:r>
      <w:r>
        <w:rPr>
          <w:rFonts w:hint="eastAsia" w:ascii="仿宋_GB2312" w:hAnsi="Times New Roman" w:eastAsia="仿宋_GB2312" w:cs="仿宋_GB2312"/>
          <w:color w:val="auto"/>
          <w:kern w:val="0"/>
          <w:sz w:val="30"/>
          <w:szCs w:val="30"/>
          <w:highlight w:val="none"/>
          <w:lang w:val="en-US" w:eastAsia="zh-CN" w:bidi="ar"/>
        </w:rPr>
        <w:t>：</w:t>
      </w:r>
    </w:p>
    <w:p w14:paraId="2B11D6A6">
      <w:pPr>
        <w:keepNext w:val="0"/>
        <w:keepLines w:val="0"/>
        <w:widowControl w:val="0"/>
        <w:suppressLineNumbers w:val="0"/>
        <w:shd w:val="clear"/>
        <w:spacing w:before="0" w:beforeAutospacing="0" w:after="0" w:afterAutospacing="0"/>
        <w:ind w:left="0" w:right="0"/>
        <w:jc w:val="center"/>
        <w:rPr>
          <w:rFonts w:hint="eastAsia" w:ascii="Times New Roman" w:hAnsi="Times New Roman" w:eastAsia="宋体" w:cs="Times New Roman"/>
          <w:b/>
          <w:bCs w:val="0"/>
          <w:color w:val="auto"/>
          <w:sz w:val="36"/>
          <w:szCs w:val="36"/>
          <w:highlight w:val="none"/>
        </w:rPr>
      </w:pPr>
      <w:r>
        <w:rPr>
          <w:rFonts w:hint="eastAsia" w:ascii="宋体" w:hAnsi="宋体" w:eastAsia="宋体" w:cs="宋体"/>
          <w:b/>
          <w:bCs w:val="0"/>
          <w:color w:val="auto"/>
          <w:kern w:val="0"/>
          <w:sz w:val="36"/>
          <w:szCs w:val="36"/>
          <w:highlight w:val="none"/>
          <w:lang w:val="en-US" w:eastAsia="zh-CN" w:bidi="ar"/>
        </w:rPr>
        <w:t>进度款支付申请（核准）表</w:t>
      </w:r>
    </w:p>
    <w:p w14:paraId="53C7181C">
      <w:pPr>
        <w:keepNext w:val="0"/>
        <w:keepLines w:val="0"/>
        <w:widowControl w:val="0"/>
        <w:suppressLineNumbers w:val="0"/>
        <w:shd w:val="clear"/>
        <w:spacing w:before="0" w:beforeAutospacing="0" w:after="0" w:afterAutospacing="0"/>
        <w:ind w:left="0" w:right="0"/>
        <w:jc w:val="both"/>
        <w:rPr>
          <w:rFonts w:hint="eastAsia" w:ascii="Times New Roman" w:hAnsi="Times New Roman" w:eastAsia="宋体" w:cs="Times New Roman"/>
          <w:color w:val="auto"/>
          <w:sz w:val="24"/>
          <w:szCs w:val="24"/>
          <w:highlight w:val="none"/>
        </w:rPr>
      </w:pPr>
      <w:r>
        <w:rPr>
          <w:rFonts w:hint="eastAsia" w:ascii="宋体" w:hAnsi="宋体" w:eastAsia="宋体" w:cs="宋体"/>
          <w:color w:val="auto"/>
          <w:kern w:val="0"/>
          <w:sz w:val="24"/>
          <w:szCs w:val="24"/>
          <w:highlight w:val="none"/>
          <w:lang w:val="en-US" w:eastAsia="zh-CN" w:bidi="ar"/>
        </w:rPr>
        <w:t>工程名称：</w:t>
      </w:r>
      <w:r>
        <w:rPr>
          <w:rFonts w:hint="eastAsia"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编号：</w:t>
      </w:r>
    </w:p>
    <w:tbl>
      <w:tblPr>
        <w:tblStyle w:val="2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520"/>
        <w:gridCol w:w="4552"/>
      </w:tblGrid>
      <w:tr w14:paraId="5EA77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8" w:hRule="atLeast"/>
          <w:jc w:val="center"/>
        </w:trPr>
        <w:tc>
          <w:tcPr>
            <w:tcW w:w="9072"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61AD8CC">
            <w:pPr>
              <w:keepNext w:val="0"/>
              <w:keepLines w:val="0"/>
              <w:widowControl w:val="0"/>
              <w:suppressLineNumbers w:val="0"/>
              <w:shd w:val="clear"/>
              <w:spacing w:before="0" w:beforeAutospacing="0" w:after="0" w:afterAutospacing="0" w:line="480" w:lineRule="exact"/>
              <w:ind w:left="540" w:leftChars="149" w:right="0" w:hanging="242" w:hangingChars="101"/>
              <w:jc w:val="both"/>
              <w:rPr>
                <w:rFonts w:hint="eastAsia" w:ascii="Times New Roman" w:hAnsi="Times New Roman" w:eastAsia="宋体" w:cs="Times New Roman"/>
                <w:color w:val="auto"/>
                <w:sz w:val="20"/>
                <w:szCs w:val="20"/>
                <w:highlight w:val="none"/>
                <w:u w:val="single"/>
              </w:rPr>
            </w:pPr>
            <w:r>
              <w:rPr>
                <w:rFonts w:hint="eastAsia" w:ascii="宋体" w:hAnsi="宋体" w:eastAsia="宋体" w:cs="宋体"/>
                <w:color w:val="auto"/>
                <w:kern w:val="0"/>
                <w:sz w:val="24"/>
                <w:szCs w:val="24"/>
                <w:highlight w:val="none"/>
                <w:lang w:val="en-US" w:eastAsia="zh-CN" w:bidi="ar"/>
              </w:rPr>
              <w:t>致：</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u w:val="single"/>
                <w:lang w:val="en-US" w:eastAsia="zh-CN" w:bidi="ar"/>
              </w:rPr>
              <w:t>（发包人全称）</w:t>
            </w:r>
          </w:p>
          <w:p w14:paraId="5B74F2F3">
            <w:pPr>
              <w:keepNext w:val="0"/>
              <w:keepLines w:val="0"/>
              <w:widowControl w:val="0"/>
              <w:suppressLineNumbers w:val="0"/>
              <w:shd w:val="clear"/>
              <w:spacing w:before="0" w:beforeAutospacing="0" w:after="0" w:afterAutospacing="0" w:line="400" w:lineRule="exact"/>
              <w:ind w:left="-4" w:leftChars="-2" w:right="0" w:firstLine="360" w:firstLineChars="15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我方于</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至</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期间已完成了</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工作，根据施工合同的约定，现申请支付本期的合同款额为</w:t>
            </w:r>
            <w:r>
              <w:rPr>
                <w:rFonts w:hint="default" w:ascii="Times New Roman" w:hAnsi="Times New Roman" w:eastAsia="宋体" w:cs="Times New Roman"/>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大写</w:t>
            </w:r>
            <w:r>
              <w:rPr>
                <w:rFonts w:hint="default" w:ascii="Times New Roman" w:hAnsi="Times New Roman" w:eastAsia="宋体" w:cs="Times New Roman"/>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w:t>
            </w:r>
            <w:r>
              <w:rPr>
                <w:rFonts w:hint="default" w:ascii="Times New Roman" w:hAnsi="Times New Roman" w:eastAsia="宋体" w:cs="Times New Roman"/>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小写</w:t>
            </w:r>
            <w:r>
              <w:rPr>
                <w:rFonts w:hint="default" w:ascii="Times New Roman" w:hAnsi="Times New Roman" w:eastAsia="宋体" w:cs="Times New Roman"/>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元，请予核准。</w:t>
            </w:r>
          </w:p>
          <w:tbl>
            <w:tblPr>
              <w:tblStyle w:val="23"/>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34"/>
              <w:gridCol w:w="3258"/>
              <w:gridCol w:w="1328"/>
              <w:gridCol w:w="1424"/>
              <w:gridCol w:w="1250"/>
              <w:gridCol w:w="917"/>
            </w:tblGrid>
            <w:tr w14:paraId="163D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9" w:hRule="atLeast"/>
              </w:trPr>
              <w:tc>
                <w:tcPr>
                  <w:tcW w:w="535" w:type="dxa"/>
                  <w:tcBorders>
                    <w:top w:val="single" w:color="auto" w:sz="4" w:space="0"/>
                    <w:left w:val="single" w:color="auto" w:sz="4" w:space="0"/>
                    <w:bottom w:val="single" w:color="auto" w:sz="4" w:space="0"/>
                    <w:right w:val="single" w:color="auto" w:sz="4" w:space="0"/>
                  </w:tcBorders>
                  <w:shd w:val="clear" w:color="auto" w:fill="auto"/>
                  <w:vAlign w:val="center"/>
                </w:tcPr>
                <w:p w14:paraId="1AC0BC14">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序号</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143EED99">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名</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称</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center"/>
                </w:tcPr>
                <w:p w14:paraId="65DFBD50">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实际金额（元）</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60B4DCCB">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申请金额（元）</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2E821984">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复核金额（元）</w:t>
                  </w:r>
                </w:p>
              </w:tc>
              <w:tc>
                <w:tcPr>
                  <w:tcW w:w="931" w:type="dxa"/>
                  <w:tcBorders>
                    <w:top w:val="single" w:color="auto" w:sz="4" w:space="0"/>
                    <w:left w:val="single" w:color="auto" w:sz="4" w:space="0"/>
                    <w:bottom w:val="single" w:color="auto" w:sz="4" w:space="0"/>
                    <w:right w:val="single" w:color="auto" w:sz="4" w:space="0"/>
                  </w:tcBorders>
                  <w:shd w:val="clear" w:color="auto" w:fill="auto"/>
                  <w:vAlign w:val="center"/>
                </w:tcPr>
                <w:p w14:paraId="34834329">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备注</w:t>
                  </w:r>
                </w:p>
              </w:tc>
            </w:tr>
            <w:tr w14:paraId="7345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2DB01C79">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1</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426C52FC">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累计已完成的工程价款</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top"/>
                </w:tcPr>
                <w:p w14:paraId="23B8FFC1">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top"/>
                </w:tcPr>
                <w:p w14:paraId="5F3BFED5">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14:paraId="1A45D35B">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931" w:type="dxa"/>
                  <w:tcBorders>
                    <w:top w:val="single" w:color="auto" w:sz="4" w:space="0"/>
                    <w:left w:val="single" w:color="auto" w:sz="4" w:space="0"/>
                    <w:bottom w:val="single" w:color="auto" w:sz="4" w:space="0"/>
                    <w:right w:val="single" w:color="auto" w:sz="4" w:space="0"/>
                  </w:tcBorders>
                  <w:shd w:val="clear" w:color="auto" w:fill="auto"/>
                  <w:vAlign w:val="top"/>
                </w:tcPr>
                <w:p w14:paraId="01FCFDC8">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0F61C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4CF92D22">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4F644F16">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其中：人工费</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top"/>
                </w:tcPr>
                <w:p w14:paraId="29DA654F">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top"/>
                </w:tcPr>
                <w:p w14:paraId="7A05FDE6">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14:paraId="22C7D010">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931" w:type="dxa"/>
                  <w:tcBorders>
                    <w:top w:val="single" w:color="auto" w:sz="4" w:space="0"/>
                    <w:left w:val="single" w:color="auto" w:sz="4" w:space="0"/>
                    <w:bottom w:val="single" w:color="auto" w:sz="4" w:space="0"/>
                    <w:right w:val="single" w:color="auto" w:sz="4" w:space="0"/>
                  </w:tcBorders>
                  <w:shd w:val="clear" w:color="auto" w:fill="auto"/>
                  <w:vAlign w:val="top"/>
                </w:tcPr>
                <w:p w14:paraId="1646DA36">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521B8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080C7B8E">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2</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18C3CCA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累计已实际支付的工程价款</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top"/>
                </w:tcPr>
                <w:p w14:paraId="05748078">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top"/>
                </w:tcPr>
                <w:p w14:paraId="4A65D59C">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14:paraId="1233BC8E">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931" w:type="dxa"/>
                  <w:tcBorders>
                    <w:top w:val="single" w:color="auto" w:sz="4" w:space="0"/>
                    <w:left w:val="single" w:color="auto" w:sz="4" w:space="0"/>
                    <w:bottom w:val="single" w:color="auto" w:sz="4" w:space="0"/>
                    <w:right w:val="single" w:color="auto" w:sz="4" w:space="0"/>
                  </w:tcBorders>
                  <w:shd w:val="clear" w:color="auto" w:fill="auto"/>
                  <w:vAlign w:val="top"/>
                </w:tcPr>
                <w:p w14:paraId="78027CD4">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026E8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4748A0CC">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79FA510D">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其中：人工费</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top"/>
                </w:tcPr>
                <w:p w14:paraId="37D4864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top"/>
                </w:tcPr>
                <w:p w14:paraId="3289A620">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14:paraId="01C904DC">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931" w:type="dxa"/>
                  <w:tcBorders>
                    <w:top w:val="single" w:color="auto" w:sz="4" w:space="0"/>
                    <w:left w:val="single" w:color="auto" w:sz="4" w:space="0"/>
                    <w:bottom w:val="single" w:color="auto" w:sz="4" w:space="0"/>
                    <w:right w:val="single" w:color="auto" w:sz="4" w:space="0"/>
                  </w:tcBorders>
                  <w:shd w:val="clear" w:color="auto" w:fill="auto"/>
                  <w:vAlign w:val="top"/>
                </w:tcPr>
                <w:p w14:paraId="1CA825A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5B06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20C3F5D2">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3</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592F0739">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本周期已完成的工程价款</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top"/>
                </w:tcPr>
                <w:p w14:paraId="75A274B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top"/>
                </w:tcPr>
                <w:p w14:paraId="3486AA2C">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14:paraId="4799CAAA">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931" w:type="dxa"/>
                  <w:tcBorders>
                    <w:top w:val="single" w:color="auto" w:sz="4" w:space="0"/>
                    <w:left w:val="single" w:color="auto" w:sz="4" w:space="0"/>
                    <w:bottom w:val="single" w:color="auto" w:sz="4" w:space="0"/>
                    <w:right w:val="single" w:color="auto" w:sz="4" w:space="0"/>
                  </w:tcBorders>
                  <w:shd w:val="clear" w:color="auto" w:fill="auto"/>
                  <w:vAlign w:val="top"/>
                </w:tcPr>
                <w:p w14:paraId="4A2036E2">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79ED3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40DDD4AE">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0FCF94E2">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其中：人工费</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top"/>
                </w:tcPr>
                <w:p w14:paraId="259A123D">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top"/>
                </w:tcPr>
                <w:p w14:paraId="59DD72F6">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14:paraId="76B30B98">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931" w:type="dxa"/>
                  <w:tcBorders>
                    <w:top w:val="single" w:color="auto" w:sz="4" w:space="0"/>
                    <w:left w:val="single" w:color="auto" w:sz="4" w:space="0"/>
                    <w:bottom w:val="single" w:color="auto" w:sz="4" w:space="0"/>
                    <w:right w:val="single" w:color="auto" w:sz="4" w:space="0"/>
                  </w:tcBorders>
                  <w:shd w:val="clear" w:color="auto" w:fill="auto"/>
                  <w:vAlign w:val="top"/>
                </w:tcPr>
                <w:p w14:paraId="0DB37DF1">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1600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43FDCA78">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4</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7426728F">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本周期应扣减的金额</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top"/>
                </w:tcPr>
                <w:p w14:paraId="74E3DC65">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top"/>
                </w:tcPr>
                <w:p w14:paraId="4E12E532">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14:paraId="2B45AC8B">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931" w:type="dxa"/>
                  <w:tcBorders>
                    <w:top w:val="single" w:color="auto" w:sz="4" w:space="0"/>
                    <w:left w:val="single" w:color="auto" w:sz="4" w:space="0"/>
                    <w:bottom w:val="single" w:color="auto" w:sz="4" w:space="0"/>
                    <w:right w:val="single" w:color="auto" w:sz="4" w:space="0"/>
                  </w:tcBorders>
                  <w:shd w:val="clear" w:color="auto" w:fill="auto"/>
                  <w:vAlign w:val="top"/>
                </w:tcPr>
                <w:p w14:paraId="01878A6D">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2AB8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2FCB26F6">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4.1</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63242442">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本周期实际应抵扣的预付款</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top"/>
                </w:tcPr>
                <w:p w14:paraId="536C9266">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top"/>
                </w:tcPr>
                <w:p w14:paraId="052DE3C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14:paraId="27F85CCD">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931" w:type="dxa"/>
                  <w:tcBorders>
                    <w:top w:val="single" w:color="auto" w:sz="4" w:space="0"/>
                    <w:left w:val="single" w:color="auto" w:sz="4" w:space="0"/>
                    <w:bottom w:val="single" w:color="auto" w:sz="4" w:space="0"/>
                    <w:right w:val="single" w:color="auto" w:sz="4" w:space="0"/>
                  </w:tcBorders>
                  <w:shd w:val="clear" w:color="auto" w:fill="auto"/>
                  <w:vAlign w:val="top"/>
                </w:tcPr>
                <w:p w14:paraId="60E5774A">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62C9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4D0379A9">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4.2</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3600FF96">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本周期应扣减的金额</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top"/>
                </w:tcPr>
                <w:p w14:paraId="35FDE8A1">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top"/>
                </w:tcPr>
                <w:p w14:paraId="29D94CA6">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14:paraId="749D966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931" w:type="dxa"/>
                  <w:tcBorders>
                    <w:top w:val="single" w:color="auto" w:sz="4" w:space="0"/>
                    <w:left w:val="single" w:color="auto" w:sz="4" w:space="0"/>
                    <w:bottom w:val="single" w:color="auto" w:sz="4" w:space="0"/>
                    <w:right w:val="single" w:color="auto" w:sz="4" w:space="0"/>
                  </w:tcBorders>
                  <w:shd w:val="clear" w:color="auto" w:fill="auto"/>
                  <w:vAlign w:val="top"/>
                </w:tcPr>
                <w:p w14:paraId="4F035B9F">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23B5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5C99CE6C">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5</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2ABFC2CD">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本周期应支付的合同价款</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top"/>
                </w:tcPr>
                <w:p w14:paraId="214B9EB0">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top"/>
                </w:tcPr>
                <w:p w14:paraId="10B19BE2">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14:paraId="055E99B2">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931" w:type="dxa"/>
                  <w:tcBorders>
                    <w:top w:val="single" w:color="auto" w:sz="4" w:space="0"/>
                    <w:left w:val="single" w:color="auto" w:sz="4" w:space="0"/>
                    <w:bottom w:val="single" w:color="auto" w:sz="4" w:space="0"/>
                    <w:right w:val="single" w:color="auto" w:sz="4" w:space="0"/>
                  </w:tcBorders>
                  <w:shd w:val="clear" w:color="auto" w:fill="auto"/>
                  <w:vAlign w:val="top"/>
                </w:tcPr>
                <w:p w14:paraId="2011D821">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245B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00B81CF3">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p>
              </w:tc>
              <w:tc>
                <w:tcPr>
                  <w:tcW w:w="3340" w:type="dxa"/>
                  <w:tcBorders>
                    <w:top w:val="single" w:color="auto" w:sz="4" w:space="0"/>
                    <w:left w:val="single" w:color="auto" w:sz="4" w:space="0"/>
                    <w:bottom w:val="single" w:color="auto" w:sz="4" w:space="0"/>
                    <w:right w:val="single" w:color="auto" w:sz="4" w:space="0"/>
                  </w:tcBorders>
                  <w:shd w:val="clear" w:color="auto" w:fill="auto"/>
                  <w:vAlign w:val="top"/>
                </w:tcPr>
                <w:p w14:paraId="5E3F53BA">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其中：人工费</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top"/>
                </w:tcPr>
                <w:p w14:paraId="47A5655B">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top"/>
                </w:tcPr>
                <w:p w14:paraId="17FD4F4B">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14:paraId="34AB34FF">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931" w:type="dxa"/>
                  <w:tcBorders>
                    <w:top w:val="single" w:color="auto" w:sz="4" w:space="0"/>
                    <w:left w:val="single" w:color="auto" w:sz="4" w:space="0"/>
                    <w:bottom w:val="single" w:color="auto" w:sz="4" w:space="0"/>
                    <w:right w:val="single" w:color="auto" w:sz="4" w:space="0"/>
                  </w:tcBorders>
                  <w:shd w:val="clear" w:color="auto" w:fill="auto"/>
                  <w:vAlign w:val="top"/>
                </w:tcPr>
                <w:p w14:paraId="5839EA9B">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bl>
          <w:p w14:paraId="20DC6613">
            <w:pPr>
              <w:keepNext w:val="0"/>
              <w:keepLines w:val="0"/>
              <w:widowControl w:val="0"/>
              <w:suppressLineNumbers w:val="0"/>
              <w:shd w:val="clear"/>
              <w:wordWrap w:val="0"/>
              <w:spacing w:before="0" w:beforeAutospacing="0" w:after="0" w:afterAutospacing="0" w:line="400" w:lineRule="exact"/>
              <w:ind w:left="0" w:right="42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附：上述</w:t>
            </w:r>
            <w:r>
              <w:rPr>
                <w:rFonts w:hint="default" w:ascii="Times New Roman" w:hAnsi="Times New Roman" w:eastAsia="宋体" w:cs="Times New Roman"/>
                <w:color w:val="auto"/>
                <w:kern w:val="0"/>
                <w:sz w:val="24"/>
                <w:szCs w:val="24"/>
                <w:highlight w:val="none"/>
                <w:lang w:val="en-US" w:eastAsia="zh-CN" w:bidi="ar"/>
              </w:rPr>
              <w:t>3</w:t>
            </w:r>
            <w:r>
              <w:rPr>
                <w:rFonts w:hint="eastAsia" w:ascii="宋体" w:hAnsi="宋体" w:eastAsia="宋体" w:cs="宋体"/>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lang w:val="en-US" w:eastAsia="zh-CN" w:bidi="ar"/>
              </w:rPr>
              <w:t>4</w:t>
            </w:r>
            <w:r>
              <w:rPr>
                <w:rFonts w:hint="eastAsia" w:ascii="宋体" w:hAnsi="宋体" w:eastAsia="宋体" w:cs="宋体"/>
                <w:color w:val="auto"/>
                <w:kern w:val="0"/>
                <w:sz w:val="24"/>
                <w:szCs w:val="24"/>
                <w:highlight w:val="none"/>
                <w:lang w:val="en-US" w:eastAsia="zh-CN" w:bidi="ar"/>
              </w:rPr>
              <w:t>详见附件清单。</w:t>
            </w:r>
          </w:p>
          <w:p w14:paraId="06465B40">
            <w:pPr>
              <w:keepNext w:val="0"/>
              <w:keepLines w:val="0"/>
              <w:widowControl w:val="0"/>
              <w:suppressLineNumbers w:val="0"/>
              <w:shd w:val="clear"/>
              <w:wordWrap w:val="0"/>
              <w:spacing w:before="0" w:beforeAutospacing="0" w:after="0" w:afterAutospacing="0" w:line="400" w:lineRule="exact"/>
              <w:ind w:left="0" w:right="420"/>
              <w:jc w:val="both"/>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承包人（章）</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p>
          <w:p w14:paraId="045FE107">
            <w:pPr>
              <w:keepNext w:val="0"/>
              <w:keepLines w:val="0"/>
              <w:widowControl w:val="0"/>
              <w:suppressLineNumbers w:val="0"/>
              <w:shd w:val="clear"/>
              <w:spacing w:before="0" w:beforeAutospacing="0" w:after="0" w:afterAutospacing="0" w:line="400" w:lineRule="exact"/>
              <w:ind w:left="0" w:right="420" w:firstLine="435"/>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造价人员</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承包人代表</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r>
      <w:tr w14:paraId="3A7F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atLeast"/>
          <w:jc w:val="center"/>
        </w:trPr>
        <w:tc>
          <w:tcPr>
            <w:tcW w:w="4520" w:type="dxa"/>
            <w:tcBorders>
              <w:top w:val="single" w:color="auto" w:sz="4" w:space="0"/>
              <w:left w:val="single" w:color="auto" w:sz="4" w:space="0"/>
              <w:bottom w:val="single" w:color="auto" w:sz="4" w:space="0"/>
              <w:right w:val="single" w:color="auto" w:sz="4" w:space="0"/>
            </w:tcBorders>
            <w:shd w:val="clear" w:color="auto" w:fill="auto"/>
            <w:vAlign w:val="top"/>
          </w:tcPr>
          <w:p w14:paraId="640FCD52">
            <w:pPr>
              <w:keepNext w:val="0"/>
              <w:keepLines w:val="0"/>
              <w:widowControl w:val="0"/>
              <w:suppressLineNumbers w:val="0"/>
              <w:shd w:val="clear"/>
              <w:spacing w:before="0" w:beforeAutospacing="0" w:after="0" w:afterAutospacing="0" w:line="36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复核意见：</w:t>
            </w:r>
          </w:p>
          <w:p w14:paraId="33C8F846">
            <w:pPr>
              <w:keepNext w:val="0"/>
              <w:keepLines w:val="0"/>
              <w:widowControl w:val="0"/>
              <w:suppressLineNumbers w:val="0"/>
              <w:shd w:val="clear"/>
              <w:spacing w:before="0" w:beforeAutospacing="0" w:after="0" w:afterAutospacing="0" w:line="360" w:lineRule="exact"/>
              <w:ind w:left="0" w:right="0" w:firstLine="312"/>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□与实际施工情况不相符，修改意见见附件。</w:t>
            </w:r>
          </w:p>
          <w:p w14:paraId="426EFB5F">
            <w:pPr>
              <w:keepNext w:val="0"/>
              <w:keepLines w:val="0"/>
              <w:widowControl w:val="0"/>
              <w:suppressLineNumbers w:val="0"/>
              <w:shd w:val="clear"/>
              <w:spacing w:before="0" w:beforeAutospacing="0" w:after="0" w:afterAutospacing="0" w:line="360" w:lineRule="exact"/>
              <w:ind w:left="0" w:right="0" w:firstLine="312"/>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□与实际施工情况相符，具体金额由造价工程师复核。</w:t>
            </w:r>
          </w:p>
          <w:p w14:paraId="0AECA6D3">
            <w:pPr>
              <w:keepNext w:val="0"/>
              <w:keepLines w:val="0"/>
              <w:widowControl w:val="0"/>
              <w:suppressLineNumbers w:val="0"/>
              <w:shd w:val="clear"/>
              <w:spacing w:before="0" w:beforeAutospacing="0" w:after="0" w:afterAutospacing="0" w:line="360" w:lineRule="exact"/>
              <w:ind w:left="0" w:right="0" w:firstLine="435"/>
              <w:jc w:val="right"/>
              <w:rPr>
                <w:rFonts w:hint="eastAsia" w:ascii="Times New Roman" w:hAnsi="Times New Roman" w:eastAsia="宋体" w:cs="Times New Roman"/>
                <w:color w:val="auto"/>
                <w:sz w:val="20"/>
                <w:szCs w:val="20"/>
                <w:highlight w:val="none"/>
              </w:rPr>
            </w:pPr>
          </w:p>
          <w:p w14:paraId="39A991B0">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监理工程师</w:t>
            </w:r>
            <w:r>
              <w:rPr>
                <w:rFonts w:hint="default" w:ascii="Times New Roman" w:hAnsi="Times New Roman" w:eastAsia="宋体" w:cs="Times New Roman"/>
                <w:color w:val="auto"/>
                <w:kern w:val="0"/>
                <w:sz w:val="24"/>
                <w:szCs w:val="24"/>
                <w:highlight w:val="none"/>
                <w:u w:val="single"/>
                <w:lang w:val="en-US" w:eastAsia="zh-CN" w:bidi="ar"/>
              </w:rPr>
              <w:t xml:space="preserve">           </w:t>
            </w:r>
          </w:p>
          <w:p w14:paraId="28053234">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c>
          <w:tcPr>
            <w:tcW w:w="4552" w:type="dxa"/>
            <w:tcBorders>
              <w:top w:val="single" w:color="auto" w:sz="4" w:space="0"/>
              <w:left w:val="single" w:color="auto" w:sz="4" w:space="0"/>
              <w:bottom w:val="single" w:color="auto" w:sz="4" w:space="0"/>
              <w:right w:val="single" w:color="auto" w:sz="4" w:space="0"/>
            </w:tcBorders>
            <w:shd w:val="clear" w:color="auto" w:fill="auto"/>
            <w:vAlign w:val="top"/>
          </w:tcPr>
          <w:p w14:paraId="10CEF046">
            <w:pPr>
              <w:keepNext w:val="0"/>
              <w:keepLines w:val="0"/>
              <w:widowControl w:val="0"/>
              <w:suppressLineNumbers w:val="0"/>
              <w:shd w:val="clear"/>
              <w:spacing w:before="0" w:beforeAutospacing="0" w:after="0" w:afterAutospacing="0" w:line="36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复核意见：</w:t>
            </w:r>
          </w:p>
          <w:p w14:paraId="093C0E0F">
            <w:pPr>
              <w:keepNext w:val="0"/>
              <w:keepLines w:val="0"/>
              <w:widowControl w:val="0"/>
              <w:suppressLineNumbers w:val="0"/>
              <w:shd w:val="clear"/>
              <w:spacing w:before="0" w:beforeAutospacing="0" w:after="0" w:afterAutospacing="0" w:line="360" w:lineRule="exact"/>
              <w:ind w:left="0" w:right="0" w:firstLine="435"/>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你方提出的支付申请经复核，本周期已完成工程价款为</w:t>
            </w:r>
            <w:r>
              <w:rPr>
                <w:rFonts w:hint="default" w:ascii="Times New Roman" w:hAnsi="Times New Roman" w:eastAsia="宋体" w:cs="Times New Roman"/>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大写</w:t>
            </w:r>
            <w:r>
              <w:rPr>
                <w:rFonts w:hint="default" w:ascii="Times New Roman" w:hAnsi="Times New Roman" w:eastAsia="宋体" w:cs="Times New Roman"/>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元，（小写）</w:t>
            </w:r>
          </w:p>
          <w:p w14:paraId="30DADD1E">
            <w:pPr>
              <w:keepNext w:val="0"/>
              <w:keepLines w:val="0"/>
              <w:widowControl w:val="0"/>
              <w:suppressLineNumbers w:val="0"/>
              <w:shd w:val="clear"/>
              <w:spacing w:before="0" w:beforeAutospacing="0" w:after="0" w:afterAutospacing="0" w:line="360" w:lineRule="exact"/>
              <w:ind w:left="0" w:right="0"/>
              <w:jc w:val="both"/>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元，本期间应支付金额为（大写）</w:t>
            </w:r>
          </w:p>
          <w:p w14:paraId="1D5B03D2">
            <w:pPr>
              <w:keepNext w:val="0"/>
              <w:keepLines w:val="0"/>
              <w:widowControl w:val="0"/>
              <w:suppressLineNumbers w:val="0"/>
              <w:shd w:val="clear"/>
              <w:spacing w:before="0" w:beforeAutospacing="0" w:after="0" w:afterAutospacing="0" w:line="360" w:lineRule="exact"/>
              <w:ind w:left="0" w:right="0"/>
              <w:jc w:val="both"/>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元，（小写）</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w:t>
            </w:r>
          </w:p>
          <w:p w14:paraId="08A9F085">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造价工程师</w:t>
            </w:r>
            <w:r>
              <w:rPr>
                <w:rFonts w:hint="default" w:ascii="Times New Roman" w:hAnsi="Times New Roman" w:eastAsia="宋体" w:cs="Times New Roman"/>
                <w:color w:val="auto"/>
                <w:kern w:val="0"/>
                <w:sz w:val="24"/>
                <w:szCs w:val="24"/>
                <w:highlight w:val="none"/>
                <w:u w:val="single"/>
                <w:lang w:val="en-US" w:eastAsia="zh-CN" w:bidi="ar"/>
              </w:rPr>
              <w:t xml:space="preserve">           </w:t>
            </w:r>
          </w:p>
          <w:p w14:paraId="0C472014">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r>
      <w:tr w14:paraId="5AF4F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072"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2A3F209">
            <w:pPr>
              <w:keepNext w:val="0"/>
              <w:keepLines w:val="0"/>
              <w:widowControl w:val="0"/>
              <w:suppressLineNumbers w:val="0"/>
              <w:shd w:val="clear"/>
              <w:spacing w:before="0" w:beforeAutospacing="0" w:after="0" w:afterAutospacing="0" w:line="40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审核意见：</w:t>
            </w:r>
          </w:p>
          <w:p w14:paraId="128D8E9A">
            <w:pPr>
              <w:keepNext w:val="0"/>
              <w:keepLines w:val="0"/>
              <w:widowControl w:val="0"/>
              <w:suppressLineNumbers w:val="0"/>
              <w:shd w:val="clear"/>
              <w:spacing w:before="0" w:beforeAutospacing="0" w:after="0" w:afterAutospacing="0" w:line="400" w:lineRule="exact"/>
              <w:ind w:left="0" w:right="0" w:firstLine="435"/>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□不同意。</w:t>
            </w:r>
          </w:p>
          <w:p w14:paraId="4343509B">
            <w:pPr>
              <w:keepNext w:val="0"/>
              <w:keepLines w:val="0"/>
              <w:widowControl w:val="0"/>
              <w:suppressLineNumbers w:val="0"/>
              <w:shd w:val="clear"/>
              <w:spacing w:before="0" w:beforeAutospacing="0" w:after="0" w:afterAutospacing="0" w:line="400" w:lineRule="exact"/>
              <w:ind w:left="0" w:right="0" w:firstLine="480" w:firstLineChars="20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□同意，支付时间为本表签发后的</w:t>
            </w:r>
            <w:r>
              <w:rPr>
                <w:rFonts w:hint="default" w:ascii="Times New Roman" w:hAnsi="Times New Roman" w:eastAsia="宋体" w:cs="Times New Roman"/>
                <w:color w:val="auto"/>
                <w:kern w:val="0"/>
                <w:sz w:val="24"/>
                <w:szCs w:val="24"/>
                <w:highlight w:val="none"/>
                <w:lang w:val="en-US" w:eastAsia="zh-CN" w:bidi="ar"/>
              </w:rPr>
              <w:t>15</w:t>
            </w:r>
            <w:r>
              <w:rPr>
                <w:rFonts w:hint="eastAsia" w:ascii="宋体" w:hAnsi="宋体" w:eastAsia="宋体" w:cs="宋体"/>
                <w:color w:val="auto"/>
                <w:kern w:val="0"/>
                <w:sz w:val="24"/>
                <w:szCs w:val="24"/>
                <w:highlight w:val="none"/>
                <w:lang w:val="en-US" w:eastAsia="zh-CN" w:bidi="ar"/>
              </w:rPr>
              <w:t>天内。</w:t>
            </w:r>
          </w:p>
          <w:p w14:paraId="4F3B3C0D">
            <w:pPr>
              <w:keepNext w:val="0"/>
              <w:keepLines w:val="0"/>
              <w:widowControl w:val="0"/>
              <w:suppressLineNumbers w:val="0"/>
              <w:shd w:val="clear"/>
              <w:wordWrap w:val="0"/>
              <w:spacing w:before="0" w:beforeAutospacing="0" w:after="0" w:afterAutospacing="0" w:line="400" w:lineRule="exact"/>
              <w:ind w:left="0" w:right="0" w:firstLine="480" w:firstLineChars="200"/>
              <w:jc w:val="right"/>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发包人（章）</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p>
          <w:p w14:paraId="4795E6BE">
            <w:pPr>
              <w:keepNext w:val="0"/>
              <w:keepLines w:val="0"/>
              <w:widowControl w:val="0"/>
              <w:suppressLineNumbers w:val="0"/>
              <w:shd w:val="clear"/>
              <w:wordWrap w:val="0"/>
              <w:spacing w:before="0" w:beforeAutospacing="0" w:after="0" w:afterAutospacing="0" w:line="400" w:lineRule="exact"/>
              <w:ind w:left="0" w:right="0" w:firstLine="480" w:firstLineChars="200"/>
              <w:jc w:val="right"/>
              <w:rPr>
                <w:rFonts w:hint="eastAsia" w:ascii="Times New Roman" w:hAnsi="Times New Roman" w:eastAsia="宋体" w:cs="Times New Roman"/>
                <w:color w:val="auto"/>
                <w:sz w:val="20"/>
                <w:szCs w:val="20"/>
                <w:highlight w:val="none"/>
                <w:u w:val="single"/>
              </w:rPr>
            </w:pPr>
            <w:r>
              <w:rPr>
                <w:rFonts w:hint="eastAsia" w:ascii="宋体" w:hAnsi="宋体" w:eastAsia="宋体" w:cs="宋体"/>
                <w:color w:val="auto"/>
                <w:kern w:val="0"/>
                <w:sz w:val="24"/>
                <w:szCs w:val="24"/>
                <w:highlight w:val="none"/>
                <w:lang w:val="en-US" w:eastAsia="zh-CN" w:bidi="ar"/>
              </w:rPr>
              <w:t>发包人代表</w:t>
            </w:r>
            <w:r>
              <w:rPr>
                <w:rFonts w:hint="default" w:ascii="Times New Roman" w:hAnsi="Times New Roman" w:eastAsia="宋体" w:cs="Times New Roman"/>
                <w:color w:val="auto"/>
                <w:kern w:val="0"/>
                <w:sz w:val="24"/>
                <w:szCs w:val="24"/>
                <w:highlight w:val="none"/>
                <w:u w:val="single"/>
                <w:lang w:val="en-US" w:eastAsia="zh-CN" w:bidi="ar"/>
              </w:rPr>
              <w:t xml:space="preserve">             </w:t>
            </w:r>
          </w:p>
          <w:p w14:paraId="79BD5C0D">
            <w:pPr>
              <w:keepNext w:val="0"/>
              <w:keepLines w:val="0"/>
              <w:widowControl w:val="0"/>
              <w:suppressLineNumbers w:val="0"/>
              <w:shd w:val="clear"/>
              <w:wordWrap w:val="0"/>
              <w:spacing w:before="0" w:beforeAutospacing="0" w:after="0" w:afterAutospacing="0" w:line="400" w:lineRule="exact"/>
              <w:ind w:left="0" w:right="0" w:firstLine="480" w:firstLineChars="200"/>
              <w:jc w:val="right"/>
              <w:rPr>
                <w:rFonts w:hint="eastAsia" w:ascii="Times New Roman" w:hAnsi="Times New Roman" w:eastAsia="宋体" w:cs="Times New Roman"/>
                <w:color w:val="auto"/>
                <w:sz w:val="20"/>
                <w:szCs w:val="20"/>
                <w:highlight w:val="none"/>
                <w:u w:val="single"/>
              </w:rPr>
            </w:pP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r>
    </w:tbl>
    <w:p w14:paraId="4E6B07E0">
      <w:pPr>
        <w:keepNext w:val="0"/>
        <w:keepLines w:val="0"/>
        <w:widowControl w:val="0"/>
        <w:suppressLineNumbers w:val="0"/>
        <w:shd w:val="clear"/>
        <w:spacing w:before="120" w:beforeLines="50" w:beforeAutospacing="0" w:after="0" w:afterAutospacing="0"/>
        <w:ind w:left="0" w:right="0" w:firstLine="360" w:firstLineChars="200"/>
        <w:jc w:val="both"/>
        <w:rPr>
          <w:rFonts w:hint="eastAsia" w:ascii="Times New Roman" w:hAnsi="Times New Roman" w:eastAsia="宋体" w:cs="Times New Roman"/>
          <w:color w:val="auto"/>
          <w:sz w:val="18"/>
          <w:szCs w:val="18"/>
          <w:highlight w:val="none"/>
        </w:rPr>
      </w:pPr>
      <w:r>
        <w:rPr>
          <w:rFonts w:hint="eastAsia" w:ascii="宋体" w:hAnsi="宋体" w:eastAsia="宋体" w:cs="宋体"/>
          <w:color w:val="auto"/>
          <w:kern w:val="0"/>
          <w:sz w:val="18"/>
          <w:szCs w:val="18"/>
          <w:highlight w:val="none"/>
          <w:lang w:val="en-US" w:eastAsia="zh-CN" w:bidi="ar"/>
        </w:rPr>
        <w:t>注：</w:t>
      </w:r>
      <w:r>
        <w:rPr>
          <w:rFonts w:hint="default" w:ascii="Times New Roman" w:hAnsi="Times New Roman" w:eastAsia="宋体" w:cs="Times New Roman"/>
          <w:color w:val="auto"/>
          <w:kern w:val="0"/>
          <w:sz w:val="18"/>
          <w:szCs w:val="18"/>
          <w:highlight w:val="none"/>
          <w:lang w:val="en-US" w:eastAsia="zh-CN" w:bidi="ar"/>
        </w:rPr>
        <w:t>1.</w:t>
      </w:r>
      <w:r>
        <w:rPr>
          <w:rFonts w:hint="eastAsia" w:ascii="宋体" w:hAnsi="宋体" w:eastAsia="宋体" w:cs="宋体"/>
          <w:color w:val="auto"/>
          <w:kern w:val="0"/>
          <w:sz w:val="18"/>
          <w:szCs w:val="18"/>
          <w:highlight w:val="none"/>
          <w:lang w:val="en-US" w:eastAsia="zh-CN" w:bidi="ar"/>
        </w:rPr>
        <w:t xml:space="preserve">在选择栏中的“□”内作标识“√”。 </w:t>
      </w:r>
    </w:p>
    <w:p w14:paraId="1688916C">
      <w:pPr>
        <w:keepNext w:val="0"/>
        <w:keepLines w:val="0"/>
        <w:widowControl w:val="0"/>
        <w:suppressLineNumbers w:val="0"/>
        <w:shd w:val="clear"/>
        <w:spacing w:before="120" w:beforeLines="50" w:beforeAutospacing="0" w:after="0" w:afterAutospacing="0"/>
        <w:ind w:left="720" w:right="0" w:hanging="720" w:hangingChars="400"/>
        <w:jc w:val="both"/>
        <w:rPr>
          <w:rFonts w:hint="eastAsia" w:ascii="Times New Roman" w:hAnsi="Times New Roman" w:eastAsia="宋体" w:cs="Times New Roman"/>
          <w:color w:val="auto"/>
          <w:sz w:val="30"/>
          <w:szCs w:val="30"/>
          <w:highlight w:val="none"/>
        </w:rPr>
      </w:pPr>
      <w:r>
        <w:rPr>
          <w:rFonts w:hint="eastAsia" w:ascii="Times New Roman" w:hAnsi="Times New Roman" w:eastAsia="宋体" w:cs="Times New Roman"/>
          <w:color w:val="auto"/>
          <w:kern w:val="0"/>
          <w:sz w:val="18"/>
          <w:szCs w:val="18"/>
          <w:highlight w:val="none"/>
          <w:lang w:val="en-US" w:eastAsia="zh-CN" w:bidi="ar"/>
        </w:rPr>
        <w:t xml:space="preserve">    </w:t>
      </w:r>
      <w:r>
        <w:rPr>
          <w:rFonts w:hint="default" w:ascii="Times New Roman" w:hAnsi="Times New Roman" w:eastAsia="宋体" w:cs="Times New Roman"/>
          <w:color w:val="auto"/>
          <w:kern w:val="0"/>
          <w:sz w:val="18"/>
          <w:szCs w:val="18"/>
          <w:highlight w:val="none"/>
          <w:lang w:val="en-US" w:eastAsia="zh-CN" w:bidi="ar"/>
        </w:rPr>
        <w:t xml:space="preserve">  </w:t>
      </w:r>
      <w:r>
        <w:rPr>
          <w:rFonts w:hint="eastAsia" w:ascii="Times New Roman" w:hAnsi="Times New Roman" w:eastAsia="宋体" w:cs="Times New Roman"/>
          <w:color w:val="auto"/>
          <w:kern w:val="0"/>
          <w:sz w:val="18"/>
          <w:szCs w:val="18"/>
          <w:highlight w:val="none"/>
          <w:lang w:val="en-US" w:eastAsia="zh-CN" w:bidi="ar"/>
        </w:rPr>
        <w:t xml:space="preserve">  </w:t>
      </w:r>
      <w:r>
        <w:rPr>
          <w:rFonts w:hint="default" w:ascii="Times New Roman" w:hAnsi="Times New Roman" w:eastAsia="宋体" w:cs="Times New Roman"/>
          <w:color w:val="auto"/>
          <w:kern w:val="0"/>
          <w:sz w:val="18"/>
          <w:szCs w:val="18"/>
          <w:highlight w:val="none"/>
          <w:lang w:val="en-US" w:eastAsia="zh-CN" w:bidi="ar"/>
        </w:rPr>
        <w:t>2.</w:t>
      </w:r>
      <w:r>
        <w:rPr>
          <w:rFonts w:hint="eastAsia" w:ascii="宋体" w:hAnsi="宋体" w:eastAsia="宋体" w:cs="宋体"/>
          <w:color w:val="auto"/>
          <w:kern w:val="0"/>
          <w:sz w:val="18"/>
          <w:szCs w:val="18"/>
          <w:highlight w:val="none"/>
          <w:lang w:val="en-US" w:eastAsia="zh-CN" w:bidi="ar"/>
        </w:rPr>
        <w:t>本表一式四份，由承包人填报，发包人、监理人、造价咨询人、承包人各存一份。</w:t>
      </w:r>
    </w:p>
    <w:p w14:paraId="3F31277B">
      <w:pPr>
        <w:keepNext w:val="0"/>
        <w:keepLines w:val="0"/>
        <w:widowControl w:val="0"/>
        <w:suppressLineNumbers w:val="0"/>
        <w:shd w:val="clear"/>
        <w:spacing w:before="0" w:beforeAutospacing="0" w:after="0" w:afterAutospacing="0"/>
        <w:ind w:left="0" w:right="0"/>
        <w:jc w:val="left"/>
        <w:rPr>
          <w:rFonts w:hint="default" w:ascii="Times New Roman" w:hAnsi="Times New Roman" w:eastAsia="宋体" w:cs="Times New Roman"/>
          <w:color w:val="auto"/>
          <w:sz w:val="30"/>
          <w:szCs w:val="30"/>
          <w:highlight w:val="none"/>
          <w:lang w:val="en-US"/>
        </w:rPr>
      </w:pPr>
      <w:r>
        <w:rPr>
          <w:rFonts w:hint="eastAsia" w:ascii="宋体" w:hAnsi="宋体" w:eastAsia="宋体" w:cs="宋体"/>
          <w:color w:val="auto"/>
          <w:kern w:val="0"/>
          <w:sz w:val="30"/>
          <w:szCs w:val="30"/>
          <w:highlight w:val="none"/>
          <w:lang w:val="en-US" w:eastAsia="zh-CN" w:bidi="ar"/>
        </w:rPr>
        <w:t>附件</w:t>
      </w:r>
      <w:r>
        <w:rPr>
          <w:rFonts w:hint="eastAsia" w:ascii="宋体" w:hAnsi="宋体" w:cs="宋体"/>
          <w:color w:val="auto"/>
          <w:kern w:val="0"/>
          <w:sz w:val="30"/>
          <w:szCs w:val="30"/>
          <w:highlight w:val="none"/>
          <w:lang w:val="en-US" w:eastAsia="zh-CN" w:bidi="ar"/>
        </w:rPr>
        <w:t>6</w:t>
      </w:r>
    </w:p>
    <w:p w14:paraId="33979D88">
      <w:pPr>
        <w:keepNext w:val="0"/>
        <w:keepLines w:val="0"/>
        <w:widowControl w:val="0"/>
        <w:suppressLineNumbers w:val="0"/>
        <w:shd w:val="clear"/>
        <w:spacing w:before="0" w:beforeAutospacing="0" w:after="0" w:afterAutospacing="0"/>
        <w:ind w:left="0" w:right="0"/>
        <w:jc w:val="center"/>
        <w:rPr>
          <w:rFonts w:hint="eastAsia" w:ascii="Times New Roman" w:hAnsi="Times New Roman" w:eastAsia="宋体" w:cs="Times New Roman"/>
          <w:b/>
          <w:bCs w:val="0"/>
          <w:color w:val="auto"/>
          <w:sz w:val="36"/>
          <w:szCs w:val="36"/>
          <w:highlight w:val="none"/>
        </w:rPr>
      </w:pPr>
      <w:r>
        <w:rPr>
          <w:rFonts w:hint="eastAsia" w:ascii="宋体" w:hAnsi="宋体" w:eastAsia="宋体" w:cs="宋体"/>
          <w:b/>
          <w:bCs w:val="0"/>
          <w:color w:val="auto"/>
          <w:kern w:val="0"/>
          <w:sz w:val="36"/>
          <w:szCs w:val="36"/>
          <w:highlight w:val="none"/>
          <w:lang w:val="en-US" w:eastAsia="zh-CN" w:bidi="ar"/>
        </w:rPr>
        <w:t>竣工结算款支付申请（核准）表</w:t>
      </w:r>
    </w:p>
    <w:p w14:paraId="547A12C0">
      <w:pPr>
        <w:keepNext w:val="0"/>
        <w:keepLines w:val="0"/>
        <w:widowControl w:val="0"/>
        <w:suppressLineNumbers w:val="0"/>
        <w:shd w:val="clear"/>
        <w:spacing w:before="0" w:beforeAutospacing="0" w:after="0" w:afterAutospacing="0"/>
        <w:ind w:left="0" w:right="0"/>
        <w:jc w:val="both"/>
        <w:rPr>
          <w:rFonts w:hint="eastAsia" w:ascii="Times New Roman" w:hAnsi="Times New Roman" w:eastAsia="宋体" w:cs="Times New Roman"/>
          <w:color w:val="auto"/>
          <w:sz w:val="24"/>
          <w:szCs w:val="24"/>
          <w:highlight w:val="none"/>
        </w:rPr>
      </w:pPr>
      <w:r>
        <w:rPr>
          <w:rFonts w:hint="eastAsia" w:ascii="宋体" w:hAnsi="宋体" w:eastAsia="宋体" w:cs="宋体"/>
          <w:color w:val="auto"/>
          <w:kern w:val="0"/>
          <w:sz w:val="24"/>
          <w:szCs w:val="24"/>
          <w:highlight w:val="none"/>
          <w:lang w:val="en-US" w:eastAsia="zh-CN" w:bidi="ar"/>
        </w:rPr>
        <w:t>工程名称：</w:t>
      </w:r>
      <w:r>
        <w:rPr>
          <w:rFonts w:hint="eastAsia"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编号：</w:t>
      </w:r>
    </w:p>
    <w:tbl>
      <w:tblPr>
        <w:tblStyle w:val="2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540"/>
        <w:gridCol w:w="4532"/>
      </w:tblGrid>
      <w:tr w14:paraId="3E5BF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80" w:hRule="atLeast"/>
          <w:jc w:val="center"/>
        </w:trPr>
        <w:tc>
          <w:tcPr>
            <w:tcW w:w="924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6C1C60C">
            <w:pPr>
              <w:keepNext w:val="0"/>
              <w:keepLines w:val="0"/>
              <w:widowControl w:val="0"/>
              <w:suppressLineNumbers w:val="0"/>
              <w:shd w:val="clear"/>
              <w:spacing w:before="0" w:beforeAutospacing="0" w:after="0" w:afterAutospacing="0" w:line="480" w:lineRule="exact"/>
              <w:ind w:left="540" w:leftChars="149" w:right="0" w:hanging="242" w:hangingChars="101"/>
              <w:jc w:val="both"/>
              <w:rPr>
                <w:rFonts w:hint="eastAsia" w:ascii="Times New Roman" w:hAnsi="Times New Roman" w:eastAsia="宋体" w:cs="Times New Roman"/>
                <w:color w:val="auto"/>
                <w:sz w:val="20"/>
                <w:szCs w:val="20"/>
                <w:highlight w:val="none"/>
                <w:u w:val="single"/>
              </w:rPr>
            </w:pPr>
            <w:r>
              <w:rPr>
                <w:rFonts w:hint="eastAsia" w:ascii="宋体" w:hAnsi="宋体" w:eastAsia="宋体" w:cs="宋体"/>
                <w:color w:val="auto"/>
                <w:kern w:val="0"/>
                <w:sz w:val="24"/>
                <w:szCs w:val="24"/>
                <w:highlight w:val="none"/>
                <w:lang w:val="en-US" w:eastAsia="zh-CN" w:bidi="ar"/>
              </w:rPr>
              <w:t>致：</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u w:val="single"/>
                <w:lang w:val="en-US" w:eastAsia="zh-CN" w:bidi="ar"/>
              </w:rPr>
              <w:t>（发包人全称）</w:t>
            </w:r>
          </w:p>
          <w:p w14:paraId="192657A5">
            <w:pPr>
              <w:keepNext w:val="0"/>
              <w:keepLines w:val="0"/>
              <w:widowControl w:val="0"/>
              <w:suppressLineNumbers w:val="0"/>
              <w:shd w:val="clear"/>
              <w:spacing w:before="0" w:beforeAutospacing="0" w:after="0" w:afterAutospacing="0" w:line="400" w:lineRule="exact"/>
              <w:ind w:left="-4" w:leftChars="-2" w:right="0" w:firstLine="360" w:firstLineChars="15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我方于</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至</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期间已完成了合同约定的工作，根据施工合同的约定，现申请支付竣工结算的工程款额为</w:t>
            </w:r>
            <w:r>
              <w:rPr>
                <w:rFonts w:hint="default" w:ascii="Times New Roman" w:hAnsi="Times New Roman" w:eastAsia="宋体" w:cs="Times New Roman"/>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大写</w:t>
            </w:r>
            <w:r>
              <w:rPr>
                <w:rFonts w:hint="default" w:ascii="Times New Roman" w:hAnsi="Times New Roman" w:eastAsia="宋体" w:cs="Times New Roman"/>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w:t>
            </w:r>
            <w:r>
              <w:rPr>
                <w:rFonts w:hint="default" w:ascii="Times New Roman" w:hAnsi="Times New Roman" w:eastAsia="宋体" w:cs="Times New Roman"/>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小写</w:t>
            </w:r>
            <w:r>
              <w:rPr>
                <w:rFonts w:hint="default" w:ascii="Times New Roman" w:hAnsi="Times New Roman" w:eastAsia="宋体" w:cs="Times New Roman"/>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元，请予核准。</w:t>
            </w:r>
          </w:p>
          <w:tbl>
            <w:tblPr>
              <w:tblStyle w:val="23"/>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32"/>
              <w:gridCol w:w="3349"/>
              <w:gridCol w:w="1604"/>
              <w:gridCol w:w="1604"/>
              <w:gridCol w:w="1622"/>
            </w:tblGrid>
            <w:tr w14:paraId="5FE73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9" w:hRule="atLeast"/>
              </w:trPr>
              <w:tc>
                <w:tcPr>
                  <w:tcW w:w="535" w:type="dxa"/>
                  <w:tcBorders>
                    <w:top w:val="single" w:color="auto" w:sz="4" w:space="0"/>
                    <w:left w:val="single" w:color="auto" w:sz="4" w:space="0"/>
                    <w:bottom w:val="single" w:color="auto" w:sz="4" w:space="0"/>
                    <w:right w:val="single" w:color="auto" w:sz="4" w:space="0"/>
                  </w:tcBorders>
                  <w:shd w:val="clear" w:color="auto" w:fill="auto"/>
                  <w:vAlign w:val="center"/>
                </w:tcPr>
                <w:p w14:paraId="1C0B691E">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序号</w:t>
                  </w:r>
                </w:p>
              </w:tc>
              <w:tc>
                <w:tcPr>
                  <w:tcW w:w="3420" w:type="dxa"/>
                  <w:tcBorders>
                    <w:top w:val="single" w:color="auto" w:sz="4" w:space="0"/>
                    <w:left w:val="single" w:color="auto" w:sz="4" w:space="0"/>
                    <w:bottom w:val="single" w:color="auto" w:sz="4" w:space="0"/>
                    <w:right w:val="single" w:color="auto" w:sz="4" w:space="0"/>
                  </w:tcBorders>
                  <w:shd w:val="clear" w:color="auto" w:fill="auto"/>
                  <w:vAlign w:val="center"/>
                </w:tcPr>
                <w:p w14:paraId="42138D11">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名</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称</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7E21EEC0">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申请金额（元）</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350CA0CB">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复核金额（元）</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14:paraId="55B21030">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备注</w:t>
                  </w:r>
                </w:p>
              </w:tc>
            </w:tr>
            <w:tr w14:paraId="730D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5F0A8C93">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1</w:t>
                  </w: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4535F6A2">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竣工结算合同价款总额</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2CC95D3E">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5DCED561">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2321417A">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37457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2A77815C">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2</w:t>
                  </w: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3ADC9E5D">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累计已实际支付的合同价款</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2224AE1A">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51F56C10">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75D76195">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78BAE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0D9AE71F">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3</w:t>
                  </w: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2F4CA8A0">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应预留的质量保证金</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2E3E084C">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4AAFC305">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087860DF">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3F630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0EAE30C2">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4</w:t>
                  </w: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0CE0182E">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应支付的竣工结算款金额</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33267B3F">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09BC233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01174208">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044FF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3C5FB2F7">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4877A76B">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56BD7526">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5092670A">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1CF1DFF0">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6E9EE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34D5EF59">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396CE7C0">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6D784A9F">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67C69108">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24406372">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5ADE9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561AE680">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31C6969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5E3CA25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293AD0D4">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34D0C3D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60796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2DF981B3">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07254400">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2F3CD018">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7588AC2B">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6D9097BF">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12C2C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775EF982">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59A5F7C9">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7FE98D23">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7AC407B6">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6B5A6CE4">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bl>
          <w:p w14:paraId="61174E04">
            <w:pPr>
              <w:keepNext w:val="0"/>
              <w:keepLines w:val="0"/>
              <w:widowControl w:val="0"/>
              <w:suppressLineNumbers w:val="0"/>
              <w:shd w:val="clear"/>
              <w:spacing w:before="0" w:beforeAutospacing="0" w:after="0" w:afterAutospacing="0" w:line="400" w:lineRule="exact"/>
              <w:ind w:left="0" w:right="420" w:firstLine="435"/>
              <w:jc w:val="center"/>
              <w:rPr>
                <w:rFonts w:hint="eastAsia" w:ascii="Times New Roman" w:hAnsi="Times New Roman" w:eastAsia="宋体" w:cs="Times New Roman"/>
                <w:color w:val="auto"/>
                <w:sz w:val="20"/>
                <w:szCs w:val="20"/>
                <w:highlight w:val="none"/>
              </w:rPr>
            </w:pPr>
          </w:p>
          <w:p w14:paraId="6E117854">
            <w:pPr>
              <w:keepNext w:val="0"/>
              <w:keepLines w:val="0"/>
              <w:widowControl w:val="0"/>
              <w:suppressLineNumbers w:val="0"/>
              <w:shd w:val="clear"/>
              <w:spacing w:before="0" w:beforeAutospacing="0" w:after="0" w:afterAutospacing="0" w:line="400" w:lineRule="exact"/>
              <w:ind w:left="0" w:right="420" w:firstLine="435"/>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承包人（章）</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p>
          <w:p w14:paraId="2D7574AD">
            <w:pPr>
              <w:keepNext w:val="0"/>
              <w:keepLines w:val="0"/>
              <w:widowControl w:val="0"/>
              <w:suppressLineNumbers w:val="0"/>
              <w:shd w:val="clear"/>
              <w:spacing w:before="0" w:beforeAutospacing="0" w:after="0" w:afterAutospacing="0" w:line="400" w:lineRule="exact"/>
              <w:ind w:left="0" w:right="420" w:firstLine="435"/>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造价人员</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承包人代表</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r>
      <w:tr w14:paraId="4D04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14:paraId="0AE91958">
            <w:pPr>
              <w:keepNext w:val="0"/>
              <w:keepLines w:val="0"/>
              <w:widowControl w:val="0"/>
              <w:suppressLineNumbers w:val="0"/>
              <w:shd w:val="clear"/>
              <w:spacing w:before="0" w:beforeAutospacing="0" w:after="0" w:afterAutospacing="0" w:line="36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复核意见：</w:t>
            </w:r>
          </w:p>
          <w:p w14:paraId="185FBB80">
            <w:pPr>
              <w:keepNext w:val="0"/>
              <w:keepLines w:val="0"/>
              <w:widowControl w:val="0"/>
              <w:suppressLineNumbers w:val="0"/>
              <w:shd w:val="clear"/>
              <w:spacing w:before="0" w:beforeAutospacing="0" w:after="0" w:afterAutospacing="0" w:line="360" w:lineRule="exact"/>
              <w:ind w:left="0" w:right="0" w:firstLine="312"/>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□与实际施工情况不相符，修改意见见附件。</w:t>
            </w:r>
          </w:p>
          <w:p w14:paraId="00DB4C5A">
            <w:pPr>
              <w:keepNext w:val="0"/>
              <w:keepLines w:val="0"/>
              <w:widowControl w:val="0"/>
              <w:suppressLineNumbers w:val="0"/>
              <w:shd w:val="clear"/>
              <w:spacing w:before="0" w:beforeAutospacing="0" w:after="0" w:afterAutospacing="0" w:line="360" w:lineRule="exact"/>
              <w:ind w:left="0" w:right="0" w:firstLine="312"/>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□与实际施工情况相符，具体金额由造价工程师复核。</w:t>
            </w:r>
          </w:p>
          <w:p w14:paraId="7F917B66">
            <w:pPr>
              <w:keepNext w:val="0"/>
              <w:keepLines w:val="0"/>
              <w:widowControl w:val="0"/>
              <w:suppressLineNumbers w:val="0"/>
              <w:shd w:val="clear"/>
              <w:spacing w:before="0" w:beforeAutospacing="0" w:after="0" w:afterAutospacing="0" w:line="360" w:lineRule="exact"/>
              <w:ind w:left="0" w:right="0" w:firstLine="435"/>
              <w:jc w:val="right"/>
              <w:rPr>
                <w:rFonts w:hint="eastAsia" w:ascii="Times New Roman" w:hAnsi="Times New Roman" w:eastAsia="宋体" w:cs="Times New Roman"/>
                <w:color w:val="auto"/>
                <w:sz w:val="20"/>
                <w:szCs w:val="20"/>
                <w:highlight w:val="none"/>
              </w:rPr>
            </w:pPr>
          </w:p>
          <w:p w14:paraId="62A89A6D">
            <w:pPr>
              <w:keepNext w:val="0"/>
              <w:keepLines w:val="0"/>
              <w:widowControl w:val="0"/>
              <w:suppressLineNumbers w:val="0"/>
              <w:shd w:val="clear"/>
              <w:spacing w:before="0" w:beforeAutospacing="0" w:after="0" w:afterAutospacing="0" w:line="360" w:lineRule="exact"/>
              <w:ind w:left="0" w:right="0" w:firstLine="435"/>
              <w:jc w:val="right"/>
              <w:rPr>
                <w:rFonts w:hint="eastAsia" w:ascii="Times New Roman" w:hAnsi="Times New Roman" w:eastAsia="宋体" w:cs="Times New Roman"/>
                <w:color w:val="auto"/>
                <w:sz w:val="20"/>
                <w:szCs w:val="20"/>
                <w:highlight w:val="none"/>
              </w:rPr>
            </w:pPr>
          </w:p>
          <w:p w14:paraId="1A60420E">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 xml:space="preserve">         </w:t>
            </w:r>
          </w:p>
          <w:p w14:paraId="6C1B7B6A">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监理工程师</w:t>
            </w:r>
            <w:r>
              <w:rPr>
                <w:rFonts w:hint="default" w:ascii="Times New Roman" w:hAnsi="Times New Roman" w:eastAsia="宋体" w:cs="Times New Roman"/>
                <w:color w:val="auto"/>
                <w:kern w:val="0"/>
                <w:sz w:val="24"/>
                <w:szCs w:val="24"/>
                <w:highlight w:val="none"/>
                <w:u w:val="single"/>
                <w:lang w:val="en-US" w:eastAsia="zh-CN" w:bidi="ar"/>
              </w:rPr>
              <w:t xml:space="preserve">           </w:t>
            </w:r>
          </w:p>
          <w:p w14:paraId="3BF7E7A7">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14:paraId="0C7148EA">
            <w:pPr>
              <w:keepNext w:val="0"/>
              <w:keepLines w:val="0"/>
              <w:widowControl w:val="0"/>
              <w:suppressLineNumbers w:val="0"/>
              <w:shd w:val="clear"/>
              <w:spacing w:before="0" w:beforeAutospacing="0" w:after="0" w:afterAutospacing="0" w:line="36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复核意见：</w:t>
            </w:r>
          </w:p>
          <w:p w14:paraId="6E6FD824">
            <w:pPr>
              <w:keepNext w:val="0"/>
              <w:keepLines w:val="0"/>
              <w:widowControl w:val="0"/>
              <w:suppressLineNumbers w:val="0"/>
              <w:shd w:val="clear"/>
              <w:spacing w:before="0" w:beforeAutospacing="0" w:after="0" w:afterAutospacing="0" w:line="360" w:lineRule="exact"/>
              <w:ind w:left="0" w:right="0" w:firstLine="435"/>
              <w:jc w:val="both"/>
              <w:rPr>
                <w:rFonts w:hint="eastAsia" w:ascii="Times New Roman" w:hAnsi="Times New Roman" w:eastAsia="宋体" w:cs="Times New Roman"/>
                <w:color w:val="auto"/>
                <w:sz w:val="20"/>
                <w:szCs w:val="20"/>
                <w:highlight w:val="none"/>
                <w:u w:val="single"/>
              </w:rPr>
            </w:pPr>
            <w:r>
              <w:rPr>
                <w:rFonts w:hint="eastAsia" w:ascii="宋体" w:hAnsi="宋体" w:eastAsia="宋体" w:cs="宋体"/>
                <w:color w:val="auto"/>
                <w:kern w:val="0"/>
                <w:sz w:val="24"/>
                <w:szCs w:val="24"/>
                <w:highlight w:val="none"/>
                <w:lang w:val="en-US" w:eastAsia="zh-CN" w:bidi="ar"/>
              </w:rPr>
              <w:t>你方提出的竣工结算支付申请经复核，竣工结算款总额为</w:t>
            </w:r>
            <w:r>
              <w:rPr>
                <w:rFonts w:hint="default" w:ascii="Times New Roman" w:hAnsi="Times New Roman" w:eastAsia="宋体" w:cs="Times New Roman"/>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大写</w:t>
            </w:r>
            <w:r>
              <w:rPr>
                <w:rFonts w:hint="default" w:ascii="Times New Roman" w:hAnsi="Times New Roman" w:eastAsia="宋体" w:cs="Times New Roman"/>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元，（小写）</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元，扣除前期支付以及质量保证金后应支付金额为（大写）</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元，（小写）</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w:t>
            </w:r>
          </w:p>
          <w:p w14:paraId="28D87C33">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 xml:space="preserve">    </w:t>
            </w:r>
          </w:p>
          <w:p w14:paraId="1BA85FB3">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造价工程师</w:t>
            </w:r>
            <w:r>
              <w:rPr>
                <w:rFonts w:hint="default" w:ascii="Times New Roman" w:hAnsi="Times New Roman" w:eastAsia="宋体" w:cs="Times New Roman"/>
                <w:color w:val="auto"/>
                <w:kern w:val="0"/>
                <w:sz w:val="24"/>
                <w:szCs w:val="24"/>
                <w:highlight w:val="none"/>
                <w:u w:val="single"/>
                <w:lang w:val="en-US" w:eastAsia="zh-CN" w:bidi="ar"/>
              </w:rPr>
              <w:t xml:space="preserve">           </w:t>
            </w:r>
          </w:p>
          <w:p w14:paraId="6EABADEA">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r>
      <w:tr w14:paraId="78BBA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24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F6531F3">
            <w:pPr>
              <w:keepNext w:val="0"/>
              <w:keepLines w:val="0"/>
              <w:widowControl w:val="0"/>
              <w:suppressLineNumbers w:val="0"/>
              <w:shd w:val="clear"/>
              <w:spacing w:before="0" w:beforeAutospacing="0" w:after="0" w:afterAutospacing="0" w:line="40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审核意见：</w:t>
            </w:r>
          </w:p>
          <w:p w14:paraId="3DD79A17">
            <w:pPr>
              <w:keepNext w:val="0"/>
              <w:keepLines w:val="0"/>
              <w:widowControl w:val="0"/>
              <w:suppressLineNumbers w:val="0"/>
              <w:shd w:val="clear"/>
              <w:spacing w:before="0" w:beforeAutospacing="0" w:after="0" w:afterAutospacing="0" w:line="400" w:lineRule="exact"/>
              <w:ind w:left="0" w:right="0" w:firstLine="435"/>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□不同意。</w:t>
            </w:r>
          </w:p>
          <w:p w14:paraId="0C9AF5A8">
            <w:pPr>
              <w:keepNext w:val="0"/>
              <w:keepLines w:val="0"/>
              <w:widowControl w:val="0"/>
              <w:suppressLineNumbers w:val="0"/>
              <w:shd w:val="clear"/>
              <w:spacing w:before="0" w:beforeAutospacing="0" w:after="0" w:afterAutospacing="0" w:line="400" w:lineRule="exact"/>
              <w:ind w:left="0" w:right="0" w:firstLine="480" w:firstLineChars="20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□同意，支付时间为本表签发后的</w:t>
            </w:r>
            <w:r>
              <w:rPr>
                <w:rFonts w:hint="default" w:ascii="Times New Roman" w:hAnsi="Times New Roman" w:eastAsia="宋体" w:cs="Times New Roman"/>
                <w:color w:val="auto"/>
                <w:kern w:val="0"/>
                <w:sz w:val="24"/>
                <w:szCs w:val="24"/>
                <w:highlight w:val="none"/>
                <w:lang w:val="en-US" w:eastAsia="zh-CN" w:bidi="ar"/>
              </w:rPr>
              <w:t>15</w:t>
            </w:r>
            <w:r>
              <w:rPr>
                <w:rFonts w:hint="eastAsia" w:ascii="宋体" w:hAnsi="宋体" w:eastAsia="宋体" w:cs="宋体"/>
                <w:color w:val="auto"/>
                <w:kern w:val="0"/>
                <w:sz w:val="24"/>
                <w:szCs w:val="24"/>
                <w:highlight w:val="none"/>
                <w:lang w:val="en-US" w:eastAsia="zh-CN" w:bidi="ar"/>
              </w:rPr>
              <w:t>天内。</w:t>
            </w:r>
          </w:p>
          <w:p w14:paraId="0F2EB736">
            <w:pPr>
              <w:keepNext w:val="0"/>
              <w:keepLines w:val="0"/>
              <w:widowControl w:val="0"/>
              <w:suppressLineNumbers w:val="0"/>
              <w:shd w:val="clear"/>
              <w:wordWrap w:val="0"/>
              <w:spacing w:before="0" w:beforeAutospacing="0" w:after="0" w:afterAutospacing="0" w:line="400" w:lineRule="exact"/>
              <w:ind w:left="0" w:right="0" w:firstLine="480" w:firstLineChars="200"/>
              <w:jc w:val="right"/>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发包人（章）</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p>
          <w:p w14:paraId="6E5E078E">
            <w:pPr>
              <w:keepNext w:val="0"/>
              <w:keepLines w:val="0"/>
              <w:widowControl w:val="0"/>
              <w:suppressLineNumbers w:val="0"/>
              <w:shd w:val="clear"/>
              <w:wordWrap w:val="0"/>
              <w:spacing w:before="0" w:beforeAutospacing="0" w:after="0" w:afterAutospacing="0" w:line="400" w:lineRule="exact"/>
              <w:ind w:left="0" w:right="0" w:firstLine="480" w:firstLineChars="200"/>
              <w:jc w:val="right"/>
              <w:rPr>
                <w:rFonts w:hint="eastAsia" w:ascii="Times New Roman" w:hAnsi="Times New Roman" w:eastAsia="宋体" w:cs="Times New Roman"/>
                <w:color w:val="auto"/>
                <w:sz w:val="20"/>
                <w:szCs w:val="20"/>
                <w:highlight w:val="none"/>
                <w:u w:val="single"/>
              </w:rPr>
            </w:pPr>
            <w:r>
              <w:rPr>
                <w:rFonts w:hint="eastAsia" w:ascii="宋体" w:hAnsi="宋体" w:eastAsia="宋体" w:cs="宋体"/>
                <w:color w:val="auto"/>
                <w:kern w:val="0"/>
                <w:sz w:val="24"/>
                <w:szCs w:val="24"/>
                <w:highlight w:val="none"/>
                <w:lang w:val="en-US" w:eastAsia="zh-CN" w:bidi="ar"/>
              </w:rPr>
              <w:t>发包人代表</w:t>
            </w:r>
            <w:r>
              <w:rPr>
                <w:rFonts w:hint="default" w:ascii="Times New Roman" w:hAnsi="Times New Roman" w:eastAsia="宋体" w:cs="Times New Roman"/>
                <w:color w:val="auto"/>
                <w:kern w:val="0"/>
                <w:sz w:val="24"/>
                <w:szCs w:val="24"/>
                <w:highlight w:val="none"/>
                <w:u w:val="single"/>
                <w:lang w:val="en-US" w:eastAsia="zh-CN" w:bidi="ar"/>
              </w:rPr>
              <w:t xml:space="preserve">             </w:t>
            </w:r>
          </w:p>
          <w:p w14:paraId="2BBAB5F4">
            <w:pPr>
              <w:keepNext w:val="0"/>
              <w:keepLines w:val="0"/>
              <w:widowControl w:val="0"/>
              <w:suppressLineNumbers w:val="0"/>
              <w:shd w:val="clear"/>
              <w:wordWrap w:val="0"/>
              <w:spacing w:before="0" w:beforeAutospacing="0" w:after="0" w:afterAutospacing="0" w:line="400" w:lineRule="exact"/>
              <w:ind w:left="0" w:right="0" w:firstLine="480" w:firstLineChars="200"/>
              <w:jc w:val="right"/>
              <w:rPr>
                <w:rFonts w:hint="eastAsia" w:ascii="Times New Roman" w:hAnsi="Times New Roman" w:eastAsia="宋体" w:cs="Times New Roman"/>
                <w:color w:val="auto"/>
                <w:sz w:val="20"/>
                <w:szCs w:val="20"/>
                <w:highlight w:val="none"/>
                <w:u w:val="single"/>
              </w:rPr>
            </w:pP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r>
    </w:tbl>
    <w:p w14:paraId="2558EDED">
      <w:pPr>
        <w:keepNext w:val="0"/>
        <w:keepLines w:val="0"/>
        <w:widowControl w:val="0"/>
        <w:suppressLineNumbers w:val="0"/>
        <w:shd w:val="clear"/>
        <w:spacing w:before="120" w:beforeLines="50" w:beforeAutospacing="0" w:after="0" w:afterAutospacing="0"/>
        <w:ind w:left="0" w:right="0" w:firstLine="360" w:firstLineChars="200"/>
        <w:jc w:val="both"/>
        <w:rPr>
          <w:rFonts w:hint="eastAsia" w:ascii="Times New Roman" w:hAnsi="Times New Roman" w:eastAsia="宋体" w:cs="Times New Roman"/>
          <w:color w:val="auto"/>
          <w:sz w:val="18"/>
          <w:szCs w:val="18"/>
          <w:highlight w:val="none"/>
        </w:rPr>
      </w:pPr>
      <w:r>
        <w:rPr>
          <w:rFonts w:hint="eastAsia" w:ascii="宋体" w:hAnsi="宋体" w:eastAsia="宋体" w:cs="宋体"/>
          <w:color w:val="auto"/>
          <w:kern w:val="0"/>
          <w:sz w:val="18"/>
          <w:szCs w:val="18"/>
          <w:highlight w:val="none"/>
          <w:lang w:val="en-US" w:eastAsia="zh-CN" w:bidi="ar"/>
        </w:rPr>
        <w:t>注：</w:t>
      </w:r>
      <w:r>
        <w:rPr>
          <w:rFonts w:hint="default" w:ascii="Times New Roman" w:hAnsi="Times New Roman" w:eastAsia="宋体" w:cs="Times New Roman"/>
          <w:color w:val="auto"/>
          <w:kern w:val="0"/>
          <w:sz w:val="18"/>
          <w:szCs w:val="18"/>
          <w:highlight w:val="none"/>
          <w:lang w:val="en-US" w:eastAsia="zh-CN" w:bidi="ar"/>
        </w:rPr>
        <w:t>1.</w:t>
      </w:r>
      <w:r>
        <w:rPr>
          <w:rFonts w:hint="eastAsia" w:ascii="宋体" w:hAnsi="宋体" w:eastAsia="宋体" w:cs="宋体"/>
          <w:color w:val="auto"/>
          <w:kern w:val="0"/>
          <w:sz w:val="18"/>
          <w:szCs w:val="18"/>
          <w:highlight w:val="none"/>
          <w:lang w:val="en-US" w:eastAsia="zh-CN" w:bidi="ar"/>
        </w:rPr>
        <w:t xml:space="preserve">在选择栏中的“□”内作标识“√”。 </w:t>
      </w:r>
    </w:p>
    <w:p w14:paraId="28DF1FC0">
      <w:pPr>
        <w:keepNext w:val="0"/>
        <w:keepLines w:val="0"/>
        <w:widowControl w:val="0"/>
        <w:suppressLineNumbers w:val="0"/>
        <w:shd w:val="clear"/>
        <w:spacing w:before="120" w:beforeLines="50" w:beforeAutospacing="0" w:after="0" w:afterAutospacing="0"/>
        <w:ind w:left="720" w:right="0" w:hanging="720" w:hangingChars="400"/>
        <w:jc w:val="both"/>
        <w:rPr>
          <w:rFonts w:hint="eastAsia" w:ascii="Times New Roman" w:hAnsi="宋体" w:eastAsia="宋体" w:cs="宋体"/>
          <w:color w:val="auto"/>
          <w:highlight w:val="none"/>
        </w:rPr>
      </w:pPr>
      <w:r>
        <w:rPr>
          <w:rFonts w:hint="eastAsia" w:ascii="Times New Roman" w:hAnsi="Times New Roman" w:eastAsia="宋体" w:cs="Times New Roman"/>
          <w:color w:val="auto"/>
          <w:kern w:val="0"/>
          <w:sz w:val="18"/>
          <w:szCs w:val="18"/>
          <w:highlight w:val="none"/>
          <w:lang w:val="en-US" w:eastAsia="zh-CN" w:bidi="ar"/>
        </w:rPr>
        <w:t xml:space="preserve">    </w:t>
      </w:r>
      <w:r>
        <w:rPr>
          <w:rFonts w:hint="default" w:ascii="Times New Roman" w:hAnsi="Times New Roman" w:eastAsia="宋体" w:cs="Times New Roman"/>
          <w:color w:val="auto"/>
          <w:kern w:val="0"/>
          <w:sz w:val="18"/>
          <w:szCs w:val="18"/>
          <w:highlight w:val="none"/>
          <w:lang w:val="en-US" w:eastAsia="zh-CN" w:bidi="ar"/>
        </w:rPr>
        <w:t xml:space="preserve">  </w:t>
      </w:r>
      <w:r>
        <w:rPr>
          <w:rFonts w:hint="eastAsia" w:ascii="Times New Roman" w:hAnsi="Times New Roman" w:eastAsia="宋体" w:cs="Times New Roman"/>
          <w:color w:val="auto"/>
          <w:kern w:val="0"/>
          <w:sz w:val="18"/>
          <w:szCs w:val="18"/>
          <w:highlight w:val="none"/>
          <w:lang w:val="en-US" w:eastAsia="zh-CN" w:bidi="ar"/>
        </w:rPr>
        <w:t xml:space="preserve">  </w:t>
      </w:r>
      <w:r>
        <w:rPr>
          <w:rFonts w:hint="default" w:ascii="Times New Roman" w:hAnsi="Times New Roman" w:eastAsia="宋体" w:cs="Times New Roman"/>
          <w:color w:val="auto"/>
          <w:kern w:val="0"/>
          <w:sz w:val="18"/>
          <w:szCs w:val="18"/>
          <w:highlight w:val="none"/>
          <w:lang w:val="en-US" w:eastAsia="zh-CN" w:bidi="ar"/>
        </w:rPr>
        <w:t>2.</w:t>
      </w:r>
      <w:r>
        <w:rPr>
          <w:rFonts w:hint="eastAsia" w:ascii="宋体" w:hAnsi="宋体" w:eastAsia="宋体" w:cs="宋体"/>
          <w:color w:val="auto"/>
          <w:kern w:val="0"/>
          <w:sz w:val="18"/>
          <w:szCs w:val="18"/>
          <w:highlight w:val="none"/>
          <w:lang w:val="en-US" w:eastAsia="zh-CN" w:bidi="ar"/>
        </w:rPr>
        <w:t xml:space="preserve">本表一式四份，由承包人填报，发包人、监理人、造价咨询人、承包人各存一份。                                                                                   </w:t>
      </w:r>
    </w:p>
    <w:p w14:paraId="644C12F3">
      <w:pPr>
        <w:keepNext w:val="0"/>
        <w:keepLines w:val="0"/>
        <w:widowControl w:val="0"/>
        <w:suppressLineNumbers w:val="0"/>
        <w:shd w:val="clear"/>
        <w:spacing w:before="0" w:beforeAutospacing="0" w:after="0" w:afterAutospacing="0"/>
        <w:ind w:left="0" w:right="0"/>
        <w:jc w:val="left"/>
        <w:rPr>
          <w:rFonts w:hint="eastAsia" w:ascii="Times New Roman" w:hAnsi="Times New Roman" w:eastAsia="宋体" w:cs="Times New Roman"/>
          <w:b/>
          <w:bCs w:val="0"/>
          <w:color w:val="auto"/>
          <w:sz w:val="30"/>
          <w:szCs w:val="30"/>
          <w:highlight w:val="none"/>
        </w:rPr>
      </w:pPr>
      <w:r>
        <w:rPr>
          <w:rFonts w:hint="eastAsia" w:ascii="宋体" w:hAnsi="宋体" w:eastAsia="宋体" w:cs="宋体"/>
          <w:color w:val="auto"/>
          <w:kern w:val="0"/>
          <w:sz w:val="30"/>
          <w:szCs w:val="30"/>
          <w:highlight w:val="none"/>
          <w:lang w:val="en-US" w:eastAsia="zh-CN" w:bidi="ar"/>
        </w:rPr>
        <w:t>附件</w:t>
      </w:r>
      <w:r>
        <w:rPr>
          <w:rFonts w:hint="eastAsia" w:ascii="宋体" w:hAnsi="宋体" w:cs="宋体"/>
          <w:color w:val="auto"/>
          <w:kern w:val="0"/>
          <w:sz w:val="30"/>
          <w:szCs w:val="30"/>
          <w:highlight w:val="none"/>
          <w:lang w:val="en-US" w:eastAsia="zh-CN" w:bidi="ar"/>
        </w:rPr>
        <w:t>7</w:t>
      </w:r>
      <w:r>
        <w:rPr>
          <w:rFonts w:hint="eastAsia" w:ascii="宋体" w:hAnsi="宋体" w:eastAsia="宋体" w:cs="宋体"/>
          <w:color w:val="auto"/>
          <w:kern w:val="0"/>
          <w:sz w:val="30"/>
          <w:szCs w:val="30"/>
          <w:highlight w:val="none"/>
          <w:lang w:val="en-US" w:eastAsia="zh-CN" w:bidi="ar"/>
        </w:rPr>
        <w:t>：</w:t>
      </w:r>
    </w:p>
    <w:p w14:paraId="799496B8">
      <w:pPr>
        <w:keepNext w:val="0"/>
        <w:keepLines w:val="0"/>
        <w:widowControl w:val="0"/>
        <w:suppressLineNumbers w:val="0"/>
        <w:shd w:val="clear"/>
        <w:spacing w:before="0" w:beforeAutospacing="0" w:after="0" w:afterAutospacing="0"/>
        <w:ind w:left="0" w:right="0"/>
        <w:jc w:val="center"/>
        <w:rPr>
          <w:rFonts w:hint="eastAsia" w:ascii="Times New Roman" w:hAnsi="Times New Roman" w:eastAsia="宋体" w:cs="Times New Roman"/>
          <w:b/>
          <w:bCs w:val="0"/>
          <w:color w:val="auto"/>
          <w:sz w:val="36"/>
          <w:szCs w:val="36"/>
          <w:highlight w:val="none"/>
        </w:rPr>
      </w:pPr>
      <w:r>
        <w:rPr>
          <w:rFonts w:hint="eastAsia" w:ascii="宋体" w:hAnsi="宋体" w:eastAsia="宋体" w:cs="宋体"/>
          <w:b/>
          <w:bCs w:val="0"/>
          <w:color w:val="auto"/>
          <w:kern w:val="0"/>
          <w:sz w:val="36"/>
          <w:szCs w:val="36"/>
          <w:highlight w:val="none"/>
          <w:lang w:val="en-US" w:eastAsia="zh-CN" w:bidi="ar"/>
        </w:rPr>
        <w:t>最终结算款支付申请（核准）表</w:t>
      </w:r>
    </w:p>
    <w:p w14:paraId="59385FDF">
      <w:pPr>
        <w:keepNext w:val="0"/>
        <w:keepLines w:val="0"/>
        <w:widowControl w:val="0"/>
        <w:suppressLineNumbers w:val="0"/>
        <w:shd w:val="clear"/>
        <w:spacing w:before="0" w:beforeAutospacing="0" w:after="0" w:afterAutospacing="0"/>
        <w:ind w:left="0" w:right="0"/>
        <w:jc w:val="both"/>
        <w:rPr>
          <w:rFonts w:hint="eastAsia" w:ascii="Times New Roman" w:hAnsi="Times New Roman" w:eastAsia="宋体" w:cs="Times New Roman"/>
          <w:color w:val="auto"/>
          <w:sz w:val="24"/>
          <w:szCs w:val="24"/>
          <w:highlight w:val="none"/>
        </w:rPr>
      </w:pPr>
      <w:r>
        <w:rPr>
          <w:rFonts w:hint="eastAsia" w:ascii="宋体" w:hAnsi="宋体" w:eastAsia="宋体" w:cs="宋体"/>
          <w:color w:val="auto"/>
          <w:kern w:val="0"/>
          <w:sz w:val="24"/>
          <w:szCs w:val="24"/>
          <w:highlight w:val="none"/>
          <w:lang w:val="en-US" w:eastAsia="zh-CN" w:bidi="ar"/>
        </w:rPr>
        <w:t>工程名称：</w:t>
      </w:r>
      <w:r>
        <w:rPr>
          <w:rFonts w:hint="eastAsia"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编号：</w:t>
      </w:r>
    </w:p>
    <w:tbl>
      <w:tblPr>
        <w:tblStyle w:val="2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541"/>
        <w:gridCol w:w="4531"/>
      </w:tblGrid>
      <w:tr w14:paraId="2AFF9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94" w:hRule="atLeast"/>
          <w:jc w:val="center"/>
        </w:trPr>
        <w:tc>
          <w:tcPr>
            <w:tcW w:w="924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D0E8A8E">
            <w:pPr>
              <w:keepNext w:val="0"/>
              <w:keepLines w:val="0"/>
              <w:widowControl w:val="0"/>
              <w:suppressLineNumbers w:val="0"/>
              <w:shd w:val="clear"/>
              <w:spacing w:before="0" w:beforeAutospacing="0" w:after="0" w:afterAutospacing="0" w:line="480" w:lineRule="exact"/>
              <w:ind w:left="540" w:leftChars="149" w:right="0" w:hanging="242" w:hangingChars="101"/>
              <w:jc w:val="both"/>
              <w:rPr>
                <w:rFonts w:hint="eastAsia" w:ascii="Times New Roman" w:hAnsi="Times New Roman" w:eastAsia="宋体" w:cs="Times New Roman"/>
                <w:color w:val="auto"/>
                <w:sz w:val="20"/>
                <w:szCs w:val="20"/>
                <w:highlight w:val="none"/>
                <w:u w:val="single"/>
              </w:rPr>
            </w:pPr>
            <w:r>
              <w:rPr>
                <w:rFonts w:hint="eastAsia" w:ascii="宋体" w:hAnsi="宋体" w:eastAsia="宋体" w:cs="宋体"/>
                <w:color w:val="auto"/>
                <w:kern w:val="0"/>
                <w:sz w:val="24"/>
                <w:szCs w:val="24"/>
                <w:highlight w:val="none"/>
                <w:lang w:val="en-US" w:eastAsia="zh-CN" w:bidi="ar"/>
              </w:rPr>
              <w:t>致：</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u w:val="single"/>
                <w:lang w:val="en-US" w:eastAsia="zh-CN" w:bidi="ar"/>
              </w:rPr>
              <w:t>（发包人全称）</w:t>
            </w:r>
          </w:p>
          <w:p w14:paraId="40213274">
            <w:pPr>
              <w:keepNext w:val="0"/>
              <w:keepLines w:val="0"/>
              <w:widowControl w:val="0"/>
              <w:suppressLineNumbers w:val="0"/>
              <w:shd w:val="clear"/>
              <w:spacing w:before="0" w:beforeAutospacing="0" w:after="0" w:afterAutospacing="0" w:line="400" w:lineRule="exact"/>
              <w:ind w:left="-4" w:leftChars="-2" w:right="0" w:firstLine="360" w:firstLineChars="15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我方于</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至</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期间已完成了缺陷修复工作，根据施工合同的约定，现申请支付最终结清合同款额为</w:t>
            </w:r>
            <w:r>
              <w:rPr>
                <w:rFonts w:hint="default" w:ascii="Times New Roman" w:hAnsi="Times New Roman" w:eastAsia="宋体" w:cs="Times New Roman"/>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大写</w:t>
            </w:r>
            <w:r>
              <w:rPr>
                <w:rFonts w:hint="default" w:ascii="Times New Roman" w:hAnsi="Times New Roman" w:eastAsia="宋体" w:cs="Times New Roman"/>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w:t>
            </w:r>
            <w:r>
              <w:rPr>
                <w:rFonts w:hint="default" w:ascii="Times New Roman" w:hAnsi="Times New Roman" w:eastAsia="宋体" w:cs="Times New Roman"/>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小写</w:t>
            </w:r>
            <w:r>
              <w:rPr>
                <w:rFonts w:hint="default" w:ascii="Times New Roman" w:hAnsi="Times New Roman" w:eastAsia="宋体" w:cs="Times New Roman"/>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元，请予核准。</w:t>
            </w:r>
          </w:p>
          <w:tbl>
            <w:tblPr>
              <w:tblStyle w:val="23"/>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33"/>
              <w:gridCol w:w="3351"/>
              <w:gridCol w:w="1603"/>
              <w:gridCol w:w="1603"/>
              <w:gridCol w:w="1621"/>
            </w:tblGrid>
            <w:tr w14:paraId="690C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9" w:hRule="atLeast"/>
              </w:trPr>
              <w:tc>
                <w:tcPr>
                  <w:tcW w:w="535" w:type="dxa"/>
                  <w:tcBorders>
                    <w:top w:val="single" w:color="auto" w:sz="4" w:space="0"/>
                    <w:left w:val="single" w:color="auto" w:sz="4" w:space="0"/>
                    <w:bottom w:val="single" w:color="auto" w:sz="4" w:space="0"/>
                    <w:right w:val="single" w:color="auto" w:sz="4" w:space="0"/>
                  </w:tcBorders>
                  <w:shd w:val="clear" w:color="auto" w:fill="auto"/>
                  <w:vAlign w:val="center"/>
                </w:tcPr>
                <w:p w14:paraId="389C5FE5">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序号</w:t>
                  </w:r>
                </w:p>
              </w:tc>
              <w:tc>
                <w:tcPr>
                  <w:tcW w:w="3420" w:type="dxa"/>
                  <w:tcBorders>
                    <w:top w:val="single" w:color="auto" w:sz="4" w:space="0"/>
                    <w:left w:val="single" w:color="auto" w:sz="4" w:space="0"/>
                    <w:bottom w:val="single" w:color="auto" w:sz="4" w:space="0"/>
                    <w:right w:val="single" w:color="auto" w:sz="4" w:space="0"/>
                  </w:tcBorders>
                  <w:shd w:val="clear" w:color="auto" w:fill="auto"/>
                  <w:vAlign w:val="center"/>
                </w:tcPr>
                <w:p w14:paraId="2EB5381D">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名</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称</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6890C547">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申请金额（元）</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551BECB3">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复核金额（元）</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14:paraId="2494F88F">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备注</w:t>
                  </w:r>
                </w:p>
              </w:tc>
            </w:tr>
            <w:tr w14:paraId="46A61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0A5F58FA">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1</w:t>
                  </w: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2C8CF401">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已预留的质量保证金</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51DB337C">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7C62B6C8">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0C074824">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13693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30ED070F">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2</w:t>
                  </w: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4E0837DE">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应增加因发包人原因造成缺陷的修复金额</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46C952D0">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516DF27B">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0C74281A">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31EF9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648A3DA8">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3</w:t>
                  </w: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57E87D59">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应扣减承包人不修复缺陷、发包人组织修复的金额</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7A279CBA">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6FFAF0D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30515A1A">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558D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4B971CDD">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4</w:t>
                  </w: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7DE963EF">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最终应支付的合同价款</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6E76FECF">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56033CFD">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3100F430">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0F0DC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5EEA2638">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6578C67A">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54606A87">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70CC1EBC">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7370E7A9">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034AA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0AA891BA">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6D0B830B">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3C3A037C">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0317D886">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58111EE5">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10E8E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703DC5B4">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68902B80">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0E33109F">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2B4049AF">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7F7D3596">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r w14:paraId="3057F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vAlign w:val="top"/>
                </w:tcPr>
                <w:p w14:paraId="7804CA40">
                  <w:pPr>
                    <w:keepNext w:val="0"/>
                    <w:keepLines w:val="0"/>
                    <w:widowControl w:val="0"/>
                    <w:suppressLineNumbers w:val="0"/>
                    <w:shd w:val="clear"/>
                    <w:spacing w:before="0" w:beforeAutospacing="0" w:after="0" w:afterAutospacing="0" w:line="280" w:lineRule="exact"/>
                    <w:ind w:left="0" w:right="0"/>
                    <w:jc w:val="center"/>
                    <w:rPr>
                      <w:rFonts w:hint="eastAsia" w:ascii="Times New Roman" w:hAnsi="Times New Roman" w:eastAsia="宋体" w:cs="Times New Roman"/>
                      <w:color w:val="auto"/>
                      <w:sz w:val="20"/>
                      <w:szCs w:val="20"/>
                      <w:highlight w:val="none"/>
                    </w:rPr>
                  </w:pPr>
                </w:p>
              </w:tc>
              <w:tc>
                <w:tcPr>
                  <w:tcW w:w="3420" w:type="dxa"/>
                  <w:tcBorders>
                    <w:top w:val="single" w:color="auto" w:sz="4" w:space="0"/>
                    <w:left w:val="single" w:color="auto" w:sz="4" w:space="0"/>
                    <w:bottom w:val="single" w:color="auto" w:sz="4" w:space="0"/>
                    <w:right w:val="single" w:color="auto" w:sz="4" w:space="0"/>
                  </w:tcBorders>
                  <w:shd w:val="clear" w:color="auto" w:fill="auto"/>
                  <w:vAlign w:val="top"/>
                </w:tcPr>
                <w:p w14:paraId="03EA3A56">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496CF4AC">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14:paraId="2AFCBFDD">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c>
                <w:tcPr>
                  <w:tcW w:w="1651" w:type="dxa"/>
                  <w:tcBorders>
                    <w:top w:val="single" w:color="auto" w:sz="4" w:space="0"/>
                    <w:left w:val="single" w:color="auto" w:sz="4" w:space="0"/>
                    <w:bottom w:val="single" w:color="auto" w:sz="4" w:space="0"/>
                    <w:right w:val="single" w:color="auto" w:sz="4" w:space="0"/>
                  </w:tcBorders>
                  <w:shd w:val="clear" w:color="auto" w:fill="auto"/>
                  <w:vAlign w:val="top"/>
                </w:tcPr>
                <w:p w14:paraId="7FE6DF61">
                  <w:pPr>
                    <w:keepNext w:val="0"/>
                    <w:keepLines w:val="0"/>
                    <w:widowControl w:val="0"/>
                    <w:suppressLineNumbers w:val="0"/>
                    <w:shd w:val="clear"/>
                    <w:spacing w:before="0" w:beforeAutospacing="0" w:after="0" w:afterAutospacing="0" w:line="280" w:lineRule="exact"/>
                    <w:ind w:left="0" w:right="0"/>
                    <w:jc w:val="both"/>
                    <w:rPr>
                      <w:rFonts w:hint="eastAsia" w:ascii="Times New Roman" w:hAnsi="Times New Roman" w:eastAsia="宋体" w:cs="Times New Roman"/>
                      <w:color w:val="auto"/>
                      <w:sz w:val="20"/>
                      <w:szCs w:val="20"/>
                      <w:highlight w:val="none"/>
                    </w:rPr>
                  </w:pPr>
                </w:p>
              </w:tc>
            </w:tr>
          </w:tbl>
          <w:p w14:paraId="0B08287A">
            <w:pPr>
              <w:keepNext w:val="0"/>
              <w:keepLines w:val="0"/>
              <w:widowControl w:val="0"/>
              <w:suppressLineNumbers w:val="0"/>
              <w:shd w:val="clear"/>
              <w:spacing w:before="0" w:beforeAutospacing="0" w:after="0" w:afterAutospacing="0" w:line="400" w:lineRule="exact"/>
              <w:ind w:left="0" w:right="420" w:firstLine="435"/>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承包人（章）</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p>
          <w:p w14:paraId="27B3F3CC">
            <w:pPr>
              <w:keepNext w:val="0"/>
              <w:keepLines w:val="0"/>
              <w:widowControl w:val="0"/>
              <w:suppressLineNumbers w:val="0"/>
              <w:shd w:val="clear"/>
              <w:spacing w:before="0" w:beforeAutospacing="0" w:after="0" w:afterAutospacing="0" w:line="400" w:lineRule="exact"/>
              <w:ind w:left="0" w:right="420" w:firstLine="435"/>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造价人员</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承包人代表</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r>
      <w:tr w14:paraId="67E23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14:paraId="66A42968">
            <w:pPr>
              <w:keepNext w:val="0"/>
              <w:keepLines w:val="0"/>
              <w:widowControl w:val="0"/>
              <w:suppressLineNumbers w:val="0"/>
              <w:shd w:val="clear"/>
              <w:spacing w:before="0" w:beforeAutospacing="0" w:after="0" w:afterAutospacing="0" w:line="36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复核意见：</w:t>
            </w:r>
          </w:p>
          <w:p w14:paraId="131228F8">
            <w:pPr>
              <w:keepNext w:val="0"/>
              <w:keepLines w:val="0"/>
              <w:widowControl w:val="0"/>
              <w:suppressLineNumbers w:val="0"/>
              <w:shd w:val="clear"/>
              <w:spacing w:before="0" w:beforeAutospacing="0" w:after="0" w:afterAutospacing="0" w:line="360" w:lineRule="exact"/>
              <w:ind w:left="0" w:right="0" w:firstLine="312"/>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□与实际施工情况不相符，修改意见见附件。</w:t>
            </w:r>
          </w:p>
          <w:p w14:paraId="09C981B3">
            <w:pPr>
              <w:keepNext w:val="0"/>
              <w:keepLines w:val="0"/>
              <w:widowControl w:val="0"/>
              <w:suppressLineNumbers w:val="0"/>
              <w:shd w:val="clear"/>
              <w:spacing w:before="0" w:beforeAutospacing="0" w:after="0" w:afterAutospacing="0" w:line="360" w:lineRule="exact"/>
              <w:ind w:left="0" w:right="0" w:firstLine="312"/>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□与实际施工情况相符，具体金额由造价工程师复核。</w:t>
            </w:r>
          </w:p>
          <w:p w14:paraId="480355E7">
            <w:pPr>
              <w:keepNext w:val="0"/>
              <w:keepLines w:val="0"/>
              <w:widowControl w:val="0"/>
              <w:suppressLineNumbers w:val="0"/>
              <w:shd w:val="clear"/>
              <w:spacing w:before="0" w:beforeAutospacing="0" w:after="0" w:afterAutospacing="0" w:line="360" w:lineRule="exact"/>
              <w:ind w:left="0" w:right="0" w:firstLine="435"/>
              <w:jc w:val="right"/>
              <w:rPr>
                <w:rFonts w:hint="eastAsia" w:ascii="Times New Roman" w:hAnsi="Times New Roman" w:eastAsia="宋体" w:cs="Times New Roman"/>
                <w:color w:val="auto"/>
                <w:sz w:val="20"/>
                <w:szCs w:val="20"/>
                <w:highlight w:val="none"/>
              </w:rPr>
            </w:pPr>
          </w:p>
          <w:p w14:paraId="4086427E">
            <w:pPr>
              <w:keepNext w:val="0"/>
              <w:keepLines w:val="0"/>
              <w:widowControl w:val="0"/>
              <w:suppressLineNumbers w:val="0"/>
              <w:shd w:val="clear"/>
              <w:spacing w:before="0" w:beforeAutospacing="0" w:after="0" w:afterAutospacing="0" w:line="360" w:lineRule="exact"/>
              <w:ind w:left="0" w:right="0" w:firstLine="435"/>
              <w:jc w:val="right"/>
              <w:rPr>
                <w:rFonts w:hint="eastAsia" w:ascii="Times New Roman" w:hAnsi="Times New Roman" w:eastAsia="宋体" w:cs="Times New Roman"/>
                <w:color w:val="auto"/>
                <w:sz w:val="20"/>
                <w:szCs w:val="20"/>
                <w:highlight w:val="none"/>
              </w:rPr>
            </w:pPr>
          </w:p>
          <w:p w14:paraId="0B878CF6">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 xml:space="preserve">         </w:t>
            </w:r>
          </w:p>
          <w:p w14:paraId="5EE461B8">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监理工程师</w:t>
            </w:r>
            <w:r>
              <w:rPr>
                <w:rFonts w:hint="default" w:ascii="Times New Roman" w:hAnsi="Times New Roman" w:eastAsia="宋体" w:cs="Times New Roman"/>
                <w:color w:val="auto"/>
                <w:kern w:val="0"/>
                <w:sz w:val="24"/>
                <w:szCs w:val="24"/>
                <w:highlight w:val="none"/>
                <w:u w:val="single"/>
                <w:lang w:val="en-US" w:eastAsia="zh-CN" w:bidi="ar"/>
              </w:rPr>
              <w:t xml:space="preserve">           </w:t>
            </w:r>
          </w:p>
          <w:p w14:paraId="3BB5C48B">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14:paraId="3C20911B">
            <w:pPr>
              <w:keepNext w:val="0"/>
              <w:keepLines w:val="0"/>
              <w:widowControl w:val="0"/>
              <w:suppressLineNumbers w:val="0"/>
              <w:shd w:val="clear"/>
              <w:spacing w:before="0" w:beforeAutospacing="0" w:after="0" w:afterAutospacing="0" w:line="36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复核意见：</w:t>
            </w:r>
          </w:p>
          <w:p w14:paraId="0A7599F8">
            <w:pPr>
              <w:keepNext w:val="0"/>
              <w:keepLines w:val="0"/>
              <w:widowControl w:val="0"/>
              <w:suppressLineNumbers w:val="0"/>
              <w:shd w:val="clear"/>
              <w:spacing w:before="0" w:beforeAutospacing="0" w:after="0" w:afterAutospacing="0" w:line="360" w:lineRule="exact"/>
              <w:ind w:left="0" w:right="0" w:firstLine="435"/>
              <w:jc w:val="both"/>
              <w:rPr>
                <w:rFonts w:hint="eastAsia" w:ascii="Times New Roman" w:hAnsi="Times New Roman" w:eastAsia="宋体" w:cs="Times New Roman"/>
                <w:color w:val="auto"/>
                <w:sz w:val="20"/>
                <w:szCs w:val="20"/>
                <w:highlight w:val="none"/>
                <w:u w:val="single"/>
              </w:rPr>
            </w:pPr>
            <w:r>
              <w:rPr>
                <w:rFonts w:hint="eastAsia" w:ascii="宋体" w:hAnsi="宋体" w:eastAsia="宋体" w:cs="宋体"/>
                <w:color w:val="auto"/>
                <w:kern w:val="0"/>
                <w:sz w:val="24"/>
                <w:szCs w:val="24"/>
                <w:highlight w:val="none"/>
                <w:lang w:val="en-US" w:eastAsia="zh-CN" w:bidi="ar"/>
              </w:rPr>
              <w:t>你方提出的支付申请经复核，最终应支付金额为（大写）</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元，（小写）</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元。</w:t>
            </w:r>
          </w:p>
          <w:p w14:paraId="72D5FF2A">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rPr>
            </w:pPr>
            <w:r>
              <w:rPr>
                <w:rFonts w:hint="default" w:ascii="Times New Roman" w:hAnsi="Times New Roman" w:eastAsia="宋体" w:cs="Times New Roman"/>
                <w:color w:val="auto"/>
                <w:kern w:val="0"/>
                <w:sz w:val="24"/>
                <w:szCs w:val="24"/>
                <w:highlight w:val="none"/>
                <w:lang w:val="en-US" w:eastAsia="zh-CN" w:bidi="ar"/>
              </w:rPr>
              <w:t xml:space="preserve">    </w:t>
            </w:r>
          </w:p>
          <w:p w14:paraId="35749773">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rPr>
            </w:pPr>
          </w:p>
          <w:p w14:paraId="7170FF99">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rPr>
            </w:pPr>
          </w:p>
          <w:p w14:paraId="37F53220">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rPr>
            </w:pPr>
          </w:p>
          <w:p w14:paraId="27475EDA">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造价工程师</w:t>
            </w:r>
            <w:r>
              <w:rPr>
                <w:rFonts w:hint="default" w:ascii="Times New Roman" w:hAnsi="Times New Roman" w:eastAsia="宋体" w:cs="Times New Roman"/>
                <w:color w:val="auto"/>
                <w:kern w:val="0"/>
                <w:sz w:val="24"/>
                <w:szCs w:val="24"/>
                <w:highlight w:val="none"/>
                <w:u w:val="single"/>
                <w:lang w:val="en-US" w:eastAsia="zh-CN" w:bidi="ar"/>
              </w:rPr>
              <w:t xml:space="preserve">           </w:t>
            </w:r>
          </w:p>
          <w:p w14:paraId="1D5B85BB">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r>
      <w:tr w14:paraId="4AC58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24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86E5EB4">
            <w:pPr>
              <w:keepNext w:val="0"/>
              <w:keepLines w:val="0"/>
              <w:widowControl w:val="0"/>
              <w:suppressLineNumbers w:val="0"/>
              <w:shd w:val="clear"/>
              <w:spacing w:before="0" w:beforeAutospacing="0" w:after="0" w:afterAutospacing="0" w:line="400" w:lineRule="exact"/>
              <w:ind w:left="0" w:right="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审核意见：</w:t>
            </w:r>
          </w:p>
          <w:p w14:paraId="7517B9CD">
            <w:pPr>
              <w:keepNext w:val="0"/>
              <w:keepLines w:val="0"/>
              <w:widowControl w:val="0"/>
              <w:suppressLineNumbers w:val="0"/>
              <w:shd w:val="clear"/>
              <w:spacing w:before="0" w:beforeAutospacing="0" w:after="0" w:afterAutospacing="0" w:line="400" w:lineRule="exact"/>
              <w:ind w:left="0" w:right="0" w:firstLine="435"/>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□不同意。</w:t>
            </w:r>
          </w:p>
          <w:p w14:paraId="073A24E0">
            <w:pPr>
              <w:keepNext w:val="0"/>
              <w:keepLines w:val="0"/>
              <w:widowControl w:val="0"/>
              <w:suppressLineNumbers w:val="0"/>
              <w:shd w:val="clear"/>
              <w:spacing w:before="0" w:beforeAutospacing="0" w:after="0" w:afterAutospacing="0" w:line="400" w:lineRule="exact"/>
              <w:ind w:left="0" w:right="0" w:firstLine="480" w:firstLineChars="200"/>
              <w:jc w:val="both"/>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□同意，支付时间为本表签发后的</w:t>
            </w:r>
            <w:r>
              <w:rPr>
                <w:rFonts w:hint="default" w:ascii="Times New Roman" w:hAnsi="Times New Roman" w:eastAsia="宋体" w:cs="Times New Roman"/>
                <w:color w:val="auto"/>
                <w:kern w:val="0"/>
                <w:sz w:val="24"/>
                <w:szCs w:val="24"/>
                <w:highlight w:val="none"/>
                <w:lang w:val="en-US" w:eastAsia="zh-CN" w:bidi="ar"/>
              </w:rPr>
              <w:t>15</w:t>
            </w:r>
            <w:r>
              <w:rPr>
                <w:rFonts w:hint="eastAsia" w:ascii="宋体" w:hAnsi="宋体" w:eastAsia="宋体" w:cs="宋体"/>
                <w:color w:val="auto"/>
                <w:kern w:val="0"/>
                <w:sz w:val="24"/>
                <w:szCs w:val="24"/>
                <w:highlight w:val="none"/>
                <w:lang w:val="en-US" w:eastAsia="zh-CN" w:bidi="ar"/>
              </w:rPr>
              <w:t>天内。</w:t>
            </w:r>
          </w:p>
          <w:p w14:paraId="4E79CA9D">
            <w:pPr>
              <w:keepNext w:val="0"/>
              <w:keepLines w:val="0"/>
              <w:widowControl w:val="0"/>
              <w:suppressLineNumbers w:val="0"/>
              <w:shd w:val="clear"/>
              <w:wordWrap w:val="0"/>
              <w:spacing w:before="0" w:beforeAutospacing="0" w:after="0" w:afterAutospacing="0" w:line="400" w:lineRule="exact"/>
              <w:ind w:left="0" w:right="0" w:firstLine="480" w:firstLineChars="200"/>
              <w:jc w:val="right"/>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发包人（章）</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p>
          <w:p w14:paraId="69B59249">
            <w:pPr>
              <w:keepNext w:val="0"/>
              <w:keepLines w:val="0"/>
              <w:widowControl w:val="0"/>
              <w:suppressLineNumbers w:val="0"/>
              <w:shd w:val="clear"/>
              <w:wordWrap w:val="0"/>
              <w:spacing w:before="0" w:beforeAutospacing="0" w:after="0" w:afterAutospacing="0" w:line="400" w:lineRule="exact"/>
              <w:ind w:left="0" w:right="0" w:firstLine="480" w:firstLineChars="200"/>
              <w:jc w:val="right"/>
              <w:rPr>
                <w:rFonts w:hint="eastAsia" w:ascii="Times New Roman" w:hAnsi="Times New Roman" w:eastAsia="宋体" w:cs="Times New Roman"/>
                <w:color w:val="auto"/>
                <w:sz w:val="20"/>
                <w:szCs w:val="20"/>
                <w:highlight w:val="none"/>
                <w:u w:val="single"/>
              </w:rPr>
            </w:pPr>
            <w:r>
              <w:rPr>
                <w:rFonts w:hint="eastAsia" w:ascii="宋体" w:hAnsi="宋体" w:eastAsia="宋体" w:cs="宋体"/>
                <w:color w:val="auto"/>
                <w:kern w:val="0"/>
                <w:sz w:val="24"/>
                <w:szCs w:val="24"/>
                <w:highlight w:val="none"/>
                <w:lang w:val="en-US" w:eastAsia="zh-CN" w:bidi="ar"/>
              </w:rPr>
              <w:t>发包人代表</w:t>
            </w:r>
            <w:r>
              <w:rPr>
                <w:rFonts w:hint="default" w:ascii="Times New Roman" w:hAnsi="Times New Roman" w:eastAsia="宋体" w:cs="Times New Roman"/>
                <w:color w:val="auto"/>
                <w:kern w:val="0"/>
                <w:sz w:val="24"/>
                <w:szCs w:val="24"/>
                <w:highlight w:val="none"/>
                <w:u w:val="single"/>
                <w:lang w:val="en-US" w:eastAsia="zh-CN" w:bidi="ar"/>
              </w:rPr>
              <w:t xml:space="preserve">             </w:t>
            </w:r>
          </w:p>
          <w:p w14:paraId="212DC8A5">
            <w:pPr>
              <w:keepNext w:val="0"/>
              <w:keepLines w:val="0"/>
              <w:widowControl w:val="0"/>
              <w:suppressLineNumbers w:val="0"/>
              <w:shd w:val="clear"/>
              <w:wordWrap w:val="0"/>
              <w:spacing w:before="0" w:beforeAutospacing="0" w:after="0" w:afterAutospacing="0" w:line="400" w:lineRule="exact"/>
              <w:ind w:left="0" w:right="0" w:firstLine="480" w:firstLineChars="200"/>
              <w:jc w:val="right"/>
              <w:rPr>
                <w:rFonts w:hint="eastAsia" w:ascii="Times New Roman" w:hAnsi="Times New Roman" w:eastAsia="宋体" w:cs="Times New Roman"/>
                <w:color w:val="auto"/>
                <w:sz w:val="20"/>
                <w:szCs w:val="20"/>
                <w:highlight w:val="none"/>
                <w:u w:val="single"/>
              </w:rPr>
            </w:pP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r>
    </w:tbl>
    <w:p w14:paraId="74B5B078">
      <w:pPr>
        <w:keepNext w:val="0"/>
        <w:keepLines w:val="0"/>
        <w:widowControl w:val="0"/>
        <w:suppressLineNumbers w:val="0"/>
        <w:shd w:val="clear"/>
        <w:spacing w:before="120" w:beforeLines="50" w:beforeAutospacing="0" w:after="0" w:afterAutospacing="0"/>
        <w:ind w:left="0" w:right="0" w:firstLine="360" w:firstLineChars="200"/>
        <w:jc w:val="both"/>
        <w:rPr>
          <w:rFonts w:hint="eastAsia" w:ascii="Times New Roman" w:hAnsi="Times New Roman" w:eastAsia="宋体" w:cs="Times New Roman"/>
          <w:color w:val="auto"/>
          <w:sz w:val="18"/>
          <w:szCs w:val="18"/>
          <w:highlight w:val="none"/>
        </w:rPr>
      </w:pPr>
      <w:r>
        <w:rPr>
          <w:rFonts w:hint="eastAsia" w:ascii="宋体" w:hAnsi="宋体" w:eastAsia="宋体" w:cs="宋体"/>
          <w:color w:val="auto"/>
          <w:kern w:val="0"/>
          <w:sz w:val="18"/>
          <w:szCs w:val="18"/>
          <w:highlight w:val="none"/>
          <w:lang w:val="en-US" w:eastAsia="zh-CN" w:bidi="ar"/>
        </w:rPr>
        <w:t>注：</w:t>
      </w:r>
      <w:r>
        <w:rPr>
          <w:rFonts w:hint="default" w:ascii="Times New Roman" w:hAnsi="Times New Roman" w:eastAsia="宋体" w:cs="Times New Roman"/>
          <w:color w:val="auto"/>
          <w:kern w:val="0"/>
          <w:sz w:val="18"/>
          <w:szCs w:val="18"/>
          <w:highlight w:val="none"/>
          <w:lang w:val="en-US" w:eastAsia="zh-CN" w:bidi="ar"/>
        </w:rPr>
        <w:t>1.</w:t>
      </w:r>
      <w:r>
        <w:rPr>
          <w:rFonts w:hint="eastAsia" w:ascii="宋体" w:hAnsi="宋体" w:eastAsia="宋体" w:cs="宋体"/>
          <w:color w:val="auto"/>
          <w:kern w:val="0"/>
          <w:sz w:val="18"/>
          <w:szCs w:val="18"/>
          <w:highlight w:val="none"/>
          <w:lang w:val="en-US" w:eastAsia="zh-CN" w:bidi="ar"/>
        </w:rPr>
        <w:t>在选择栏中的“□”内作标识“√”。 如监理人已退场，监理工程师栏可空缺。</w:t>
      </w:r>
    </w:p>
    <w:p w14:paraId="57F39691">
      <w:pPr>
        <w:keepNext w:val="0"/>
        <w:keepLines w:val="0"/>
        <w:widowControl w:val="0"/>
        <w:suppressLineNumbers w:val="0"/>
        <w:shd w:val="clear"/>
        <w:spacing w:before="120" w:beforeLines="50" w:beforeAutospacing="0" w:after="0" w:afterAutospacing="0"/>
        <w:ind w:left="720" w:right="0" w:hanging="720" w:hangingChars="400"/>
        <w:jc w:val="both"/>
        <w:rPr>
          <w:rFonts w:hint="eastAsia" w:ascii="Times New Roman" w:hAnsi="Times New Roman" w:eastAsia="宋体" w:cs="Times New Roman"/>
          <w:color w:val="auto"/>
          <w:sz w:val="18"/>
          <w:szCs w:val="18"/>
          <w:highlight w:val="none"/>
        </w:rPr>
      </w:pPr>
      <w:r>
        <w:rPr>
          <w:rFonts w:hint="eastAsia" w:ascii="Times New Roman" w:hAnsi="Times New Roman" w:eastAsia="宋体" w:cs="Times New Roman"/>
          <w:color w:val="auto"/>
          <w:kern w:val="0"/>
          <w:sz w:val="18"/>
          <w:szCs w:val="18"/>
          <w:highlight w:val="none"/>
          <w:lang w:val="en-US" w:eastAsia="zh-CN" w:bidi="ar"/>
        </w:rPr>
        <w:t xml:space="preserve">    </w:t>
      </w:r>
      <w:r>
        <w:rPr>
          <w:rFonts w:hint="default" w:ascii="Times New Roman" w:hAnsi="Times New Roman" w:eastAsia="宋体" w:cs="Times New Roman"/>
          <w:color w:val="auto"/>
          <w:kern w:val="0"/>
          <w:sz w:val="18"/>
          <w:szCs w:val="18"/>
          <w:highlight w:val="none"/>
          <w:lang w:val="en-US" w:eastAsia="zh-CN" w:bidi="ar"/>
        </w:rPr>
        <w:t xml:space="preserve">  </w:t>
      </w:r>
      <w:r>
        <w:rPr>
          <w:rFonts w:hint="eastAsia" w:ascii="Times New Roman" w:hAnsi="Times New Roman" w:eastAsia="宋体" w:cs="Times New Roman"/>
          <w:color w:val="auto"/>
          <w:kern w:val="0"/>
          <w:sz w:val="18"/>
          <w:szCs w:val="18"/>
          <w:highlight w:val="none"/>
          <w:lang w:val="en-US" w:eastAsia="zh-CN" w:bidi="ar"/>
        </w:rPr>
        <w:t xml:space="preserve">  </w:t>
      </w:r>
      <w:r>
        <w:rPr>
          <w:rFonts w:hint="default" w:ascii="Times New Roman" w:hAnsi="Times New Roman" w:eastAsia="宋体" w:cs="Times New Roman"/>
          <w:color w:val="auto"/>
          <w:kern w:val="0"/>
          <w:sz w:val="18"/>
          <w:szCs w:val="18"/>
          <w:highlight w:val="none"/>
          <w:lang w:val="en-US" w:eastAsia="zh-CN" w:bidi="ar"/>
        </w:rPr>
        <w:t>2.</w:t>
      </w:r>
      <w:r>
        <w:rPr>
          <w:rFonts w:hint="eastAsia" w:ascii="宋体" w:hAnsi="宋体" w:eastAsia="宋体" w:cs="宋体"/>
          <w:color w:val="auto"/>
          <w:kern w:val="0"/>
          <w:sz w:val="18"/>
          <w:szCs w:val="18"/>
          <w:highlight w:val="none"/>
          <w:lang w:val="en-US" w:eastAsia="zh-CN" w:bidi="ar"/>
        </w:rPr>
        <w:t>本表一式四份，由承包人填报，发包人、监理人、造价咨询人、承包人各存一份。</w:t>
      </w:r>
    </w:p>
    <w:p w14:paraId="0D579C84">
      <w:pPr>
        <w:keepNext w:val="0"/>
        <w:keepLines w:val="0"/>
        <w:widowControl w:val="0"/>
        <w:suppressLineNumbers w:val="0"/>
        <w:shd w:val="clear"/>
        <w:spacing w:before="0" w:beforeAutospacing="0" w:after="0" w:afterAutospacing="0" w:line="360" w:lineRule="auto"/>
        <w:ind w:left="0" w:right="0"/>
        <w:jc w:val="left"/>
        <w:rPr>
          <w:rFonts w:hint="default" w:ascii="Times New Roman" w:hAnsi="Times New Roman" w:eastAsia="宋体" w:cs="Times New Roman"/>
          <w:color w:val="auto"/>
          <w:highlight w:val="none"/>
          <w:u w:val="single"/>
        </w:rPr>
      </w:pPr>
      <w:r>
        <w:rPr>
          <w:rFonts w:hint="default" w:ascii="Times New Roman" w:hAnsi="Times New Roman" w:eastAsia="宋体" w:cs="Times New Roman"/>
          <w:color w:val="auto"/>
          <w:kern w:val="0"/>
          <w:sz w:val="24"/>
          <w:szCs w:val="24"/>
          <w:highlight w:val="none"/>
          <w:u w:val="single"/>
          <w:lang w:val="en-US" w:eastAsia="zh-CN" w:bidi="ar"/>
        </w:rPr>
        <w:t xml:space="preserve"> </w:t>
      </w:r>
    </w:p>
    <w:p w14:paraId="38D2AAB1">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Courier New" w:eastAsia="宋体" w:cs="Times New Roman"/>
          <w:bCs/>
          <w:color w:val="auto"/>
          <w:spacing w:val="10"/>
          <w:sz w:val="30"/>
          <w:szCs w:val="30"/>
          <w:highlight w:val="none"/>
        </w:rPr>
      </w:pPr>
      <w:r>
        <w:rPr>
          <w:rFonts w:hint="eastAsia" w:ascii="宋体" w:hAnsi="Courier New" w:eastAsia="宋体" w:cs="Times New Roman"/>
          <w:bCs/>
          <w:color w:val="auto"/>
          <w:spacing w:val="10"/>
          <w:kern w:val="0"/>
          <w:sz w:val="30"/>
          <w:szCs w:val="30"/>
          <w:highlight w:val="none"/>
          <w:lang w:val="en-US" w:eastAsia="zh-CN" w:bidi="ar"/>
        </w:rPr>
        <w:t xml:space="preserve"> </w:t>
      </w:r>
    </w:p>
    <w:p w14:paraId="234583E8">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Courier New" w:eastAsia="宋体" w:cs="Times New Roman"/>
          <w:bCs/>
          <w:color w:val="auto"/>
          <w:spacing w:val="10"/>
          <w:sz w:val="30"/>
          <w:szCs w:val="30"/>
          <w:highlight w:val="none"/>
        </w:rPr>
      </w:pPr>
      <w:r>
        <w:rPr>
          <w:rFonts w:hint="eastAsia" w:ascii="宋体" w:hAnsi="Courier New" w:eastAsia="宋体" w:cs="Times New Roman"/>
          <w:bCs/>
          <w:color w:val="auto"/>
          <w:spacing w:val="10"/>
          <w:kern w:val="0"/>
          <w:sz w:val="30"/>
          <w:szCs w:val="30"/>
          <w:highlight w:val="none"/>
          <w:lang w:val="en-US" w:eastAsia="zh-CN" w:bidi="ar"/>
        </w:rPr>
        <w:t xml:space="preserve"> </w:t>
      </w:r>
    </w:p>
    <w:p w14:paraId="6900202E">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Courier New" w:eastAsia="宋体" w:cs="Times New Roman"/>
          <w:bCs/>
          <w:color w:val="auto"/>
          <w:spacing w:val="10"/>
          <w:sz w:val="30"/>
          <w:szCs w:val="30"/>
          <w:highlight w:val="none"/>
        </w:rPr>
      </w:pPr>
      <w:r>
        <w:rPr>
          <w:rFonts w:hint="eastAsia" w:ascii="宋体" w:hAnsi="Courier New" w:eastAsia="宋体" w:cs="Times New Roman"/>
          <w:bCs/>
          <w:color w:val="auto"/>
          <w:spacing w:val="10"/>
          <w:kern w:val="0"/>
          <w:sz w:val="30"/>
          <w:szCs w:val="30"/>
          <w:highlight w:val="none"/>
          <w:lang w:val="en-US" w:eastAsia="zh-CN" w:bidi="ar"/>
        </w:rPr>
        <w:t xml:space="preserve"> </w:t>
      </w:r>
    </w:p>
    <w:p w14:paraId="2EDDB20E">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Courier New" w:eastAsia="宋体" w:cs="Times New Roman"/>
          <w:bCs/>
          <w:color w:val="auto"/>
          <w:spacing w:val="10"/>
          <w:sz w:val="30"/>
          <w:szCs w:val="30"/>
          <w:highlight w:val="none"/>
        </w:rPr>
      </w:pPr>
      <w:r>
        <w:rPr>
          <w:rFonts w:hint="eastAsia" w:ascii="宋体" w:hAnsi="Courier New" w:eastAsia="宋体" w:cs="Times New Roman"/>
          <w:bCs/>
          <w:color w:val="auto"/>
          <w:spacing w:val="10"/>
          <w:kern w:val="0"/>
          <w:sz w:val="30"/>
          <w:szCs w:val="30"/>
          <w:highlight w:val="none"/>
          <w:lang w:val="en-US" w:eastAsia="zh-CN" w:bidi="ar"/>
        </w:rPr>
        <w:t xml:space="preserve"> </w:t>
      </w:r>
    </w:p>
    <w:p w14:paraId="4FD535D5">
      <w:pPr>
        <w:pStyle w:val="19"/>
        <w:keepNext w:val="0"/>
        <w:keepLines w:val="0"/>
        <w:widowControl w:val="0"/>
        <w:suppressLineNumbers w:val="0"/>
        <w:shd w:val="clear"/>
        <w:spacing w:before="0" w:beforeAutospacing="0" w:after="0" w:afterAutospacing="0" w:line="200" w:lineRule="exact"/>
        <w:ind w:left="0" w:right="0" w:firstLine="301"/>
        <w:jc w:val="left"/>
        <w:rPr>
          <w:rFonts w:hint="eastAsia" w:ascii="宋体" w:hAnsi="Courier New" w:eastAsia="宋体" w:cs="Times New Roman"/>
          <w:bCs/>
          <w:color w:val="auto"/>
          <w:spacing w:val="10"/>
          <w:sz w:val="30"/>
          <w:szCs w:val="30"/>
          <w:highlight w:val="none"/>
        </w:rPr>
      </w:pPr>
      <w:r>
        <w:rPr>
          <w:rFonts w:hint="eastAsia" w:ascii="宋体" w:hAnsi="Courier New" w:eastAsia="宋体" w:cs="Times New Roman"/>
          <w:bCs/>
          <w:color w:val="auto"/>
          <w:spacing w:val="10"/>
          <w:kern w:val="0"/>
          <w:sz w:val="30"/>
          <w:szCs w:val="30"/>
          <w:highlight w:val="none"/>
          <w:lang w:val="en-US" w:eastAsia="zh-CN" w:bidi="ar"/>
        </w:rPr>
        <w:t xml:space="preserve"> </w:t>
      </w:r>
    </w:p>
    <w:p w14:paraId="6978A66C">
      <w:pPr>
        <w:keepNext w:val="0"/>
        <w:keepLines w:val="0"/>
        <w:widowControl w:val="0"/>
        <w:suppressLineNumbers w:val="0"/>
        <w:shd w:val="clear"/>
        <w:spacing w:before="0" w:beforeAutospacing="0" w:after="0" w:afterAutospacing="0" w:line="360" w:lineRule="auto"/>
        <w:ind w:left="0" w:right="0"/>
        <w:jc w:val="left"/>
        <w:rPr>
          <w:rFonts w:hint="eastAsia" w:ascii="Times New Roman" w:hAnsi="宋体" w:eastAsia="宋体" w:cs="宋体"/>
          <w:color w:val="auto"/>
          <w:sz w:val="30"/>
          <w:szCs w:val="30"/>
          <w:highlight w:val="none"/>
        </w:rPr>
      </w:pPr>
      <w:r>
        <w:rPr>
          <w:rFonts w:hint="eastAsia" w:ascii="宋体" w:hAnsi="宋体" w:eastAsia="宋体" w:cs="宋体"/>
          <w:color w:val="auto"/>
          <w:kern w:val="0"/>
          <w:sz w:val="30"/>
          <w:szCs w:val="30"/>
          <w:highlight w:val="none"/>
          <w:lang w:val="en-US" w:eastAsia="zh-CN" w:bidi="ar"/>
        </w:rPr>
        <w:t>附件</w:t>
      </w:r>
      <w:r>
        <w:rPr>
          <w:rFonts w:hint="eastAsia" w:ascii="宋体" w:hAnsi="宋体" w:cs="宋体"/>
          <w:color w:val="auto"/>
          <w:kern w:val="0"/>
          <w:sz w:val="30"/>
          <w:szCs w:val="30"/>
          <w:highlight w:val="none"/>
          <w:lang w:val="en-US" w:eastAsia="zh-CN" w:bidi="ar"/>
        </w:rPr>
        <w:t>8</w:t>
      </w:r>
      <w:r>
        <w:rPr>
          <w:rFonts w:hint="eastAsia" w:ascii="宋体" w:hAnsi="宋体" w:eastAsia="宋体" w:cs="宋体"/>
          <w:color w:val="auto"/>
          <w:kern w:val="0"/>
          <w:sz w:val="30"/>
          <w:szCs w:val="30"/>
          <w:highlight w:val="none"/>
          <w:lang w:val="en-US" w:eastAsia="zh-CN" w:bidi="ar"/>
        </w:rPr>
        <w:t>：</w:t>
      </w:r>
    </w:p>
    <w:p w14:paraId="31D4AF96">
      <w:pPr>
        <w:keepNext w:val="0"/>
        <w:keepLines w:val="0"/>
        <w:widowControl w:val="0"/>
        <w:suppressLineNumbers w:val="0"/>
        <w:shd w:val="clear"/>
        <w:spacing w:before="0" w:beforeAutospacing="0" w:after="0" w:afterAutospacing="0" w:line="360" w:lineRule="auto"/>
        <w:ind w:left="0" w:right="0" w:firstLine="720" w:firstLineChars="200"/>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lang w:val="en-US" w:eastAsia="zh-CN" w:bidi="ar"/>
        </w:rPr>
        <w:t>总价合同进度款支付分解表</w:t>
      </w:r>
    </w:p>
    <w:p w14:paraId="1975E207">
      <w:pPr>
        <w:keepNext w:val="0"/>
        <w:keepLines w:val="0"/>
        <w:widowControl w:val="0"/>
        <w:suppressLineNumbers w:val="0"/>
        <w:shd w:val="clear"/>
        <w:spacing w:before="0" w:beforeAutospacing="0" w:after="0" w:afterAutospacing="0" w:line="360" w:lineRule="auto"/>
        <w:ind w:left="0" w:right="0"/>
        <w:jc w:val="both"/>
        <w:rPr>
          <w:rFonts w:hint="eastAsia" w:ascii="宋体" w:hAnsi="宋体" w:eastAsia="宋体" w:cs="宋体"/>
          <w:color w:val="auto"/>
          <w:kern w:val="0"/>
          <w:highlight w:val="none"/>
        </w:rPr>
      </w:pPr>
      <w:r>
        <w:rPr>
          <w:rFonts w:hint="eastAsia" w:ascii="宋体" w:hAnsi="宋体" w:eastAsia="宋体" w:cs="宋体"/>
          <w:color w:val="auto"/>
          <w:kern w:val="0"/>
          <w:sz w:val="24"/>
          <w:szCs w:val="24"/>
          <w:highlight w:val="none"/>
          <w:lang w:val="en-US" w:eastAsia="zh-CN" w:bidi="ar"/>
        </w:rPr>
        <w:t>工程名称：</w:t>
      </w:r>
    </w:p>
    <w:tbl>
      <w:tblPr>
        <w:tblStyle w:val="23"/>
        <w:tblW w:w="8746" w:type="dxa"/>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529"/>
        <w:gridCol w:w="3119"/>
        <w:gridCol w:w="2943"/>
        <w:gridCol w:w="1155"/>
      </w:tblGrid>
      <w:tr w14:paraId="241C8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14:paraId="63082790">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4"/>
                <w:szCs w:val="24"/>
                <w:highlight w:val="none"/>
                <w:lang w:val="en-US" w:eastAsia="zh-CN" w:bidi="ar"/>
              </w:rPr>
              <w:t>进度款期次</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top"/>
          </w:tcPr>
          <w:p w14:paraId="1AD38C5C">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4"/>
                <w:szCs w:val="24"/>
                <w:highlight w:val="none"/>
                <w:lang w:val="en-US" w:eastAsia="zh-CN" w:bidi="ar"/>
              </w:rPr>
              <w:t>形象进度</w:t>
            </w:r>
          </w:p>
        </w:tc>
        <w:tc>
          <w:tcPr>
            <w:tcW w:w="2943" w:type="dxa"/>
            <w:tcBorders>
              <w:top w:val="single" w:color="auto" w:sz="4" w:space="0"/>
              <w:left w:val="single" w:color="auto" w:sz="4" w:space="0"/>
              <w:bottom w:val="single" w:color="auto" w:sz="4" w:space="0"/>
              <w:right w:val="single" w:color="auto" w:sz="4" w:space="0"/>
            </w:tcBorders>
            <w:shd w:val="clear" w:color="auto" w:fill="auto"/>
            <w:vAlign w:val="top"/>
          </w:tcPr>
          <w:p w14:paraId="117DC531">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4"/>
                <w:szCs w:val="24"/>
                <w:highlight w:val="none"/>
                <w:lang w:val="en-US" w:eastAsia="zh-CN" w:bidi="ar"/>
              </w:rPr>
              <w:t>进度款付款金额（元）</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14:paraId="46BCBE5D">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4"/>
                <w:szCs w:val="24"/>
                <w:highlight w:val="none"/>
                <w:lang w:val="en-US" w:eastAsia="zh-CN" w:bidi="ar"/>
              </w:rPr>
              <w:t>备注</w:t>
            </w:r>
          </w:p>
        </w:tc>
      </w:tr>
      <w:tr w14:paraId="55594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14:paraId="5F5559DF">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4"/>
                <w:szCs w:val="24"/>
                <w:highlight w:val="none"/>
                <w:lang w:val="en-US" w:eastAsia="zh-CN" w:bidi="ar"/>
              </w:rPr>
              <w:t>第一期</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top"/>
          </w:tcPr>
          <w:p w14:paraId="005B8885">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p>
        </w:tc>
        <w:tc>
          <w:tcPr>
            <w:tcW w:w="2943" w:type="dxa"/>
            <w:tcBorders>
              <w:top w:val="single" w:color="auto" w:sz="4" w:space="0"/>
              <w:left w:val="single" w:color="auto" w:sz="4" w:space="0"/>
              <w:bottom w:val="single" w:color="auto" w:sz="4" w:space="0"/>
              <w:right w:val="single" w:color="auto" w:sz="4" w:space="0"/>
            </w:tcBorders>
            <w:shd w:val="clear" w:color="auto" w:fill="auto"/>
            <w:vAlign w:val="top"/>
          </w:tcPr>
          <w:p w14:paraId="38E9DD84">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p>
        </w:tc>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14:paraId="0E0F0250">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p>
        </w:tc>
      </w:tr>
      <w:tr w14:paraId="47A7A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14:paraId="5BB23A57">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4"/>
                <w:szCs w:val="24"/>
                <w:highlight w:val="none"/>
                <w:lang w:val="en-US" w:eastAsia="zh-CN" w:bidi="ar"/>
              </w:rPr>
              <w:t>第二期</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top"/>
          </w:tcPr>
          <w:p w14:paraId="6C94D09C">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p>
        </w:tc>
        <w:tc>
          <w:tcPr>
            <w:tcW w:w="2943" w:type="dxa"/>
            <w:tcBorders>
              <w:top w:val="single" w:color="auto" w:sz="4" w:space="0"/>
              <w:left w:val="single" w:color="auto" w:sz="4" w:space="0"/>
              <w:bottom w:val="single" w:color="auto" w:sz="4" w:space="0"/>
              <w:right w:val="single" w:color="auto" w:sz="4" w:space="0"/>
            </w:tcBorders>
            <w:shd w:val="clear" w:color="auto" w:fill="auto"/>
            <w:vAlign w:val="top"/>
          </w:tcPr>
          <w:p w14:paraId="0DEB038E">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p>
        </w:tc>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14:paraId="114F8808">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p>
        </w:tc>
      </w:tr>
      <w:tr w14:paraId="5A80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14:paraId="3BF7FC36">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4"/>
                <w:szCs w:val="24"/>
                <w:highlight w:val="none"/>
                <w:lang w:val="en-US" w:eastAsia="zh-CN" w:bidi="ar"/>
              </w:rPr>
              <w:t>第三期</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top"/>
          </w:tcPr>
          <w:p w14:paraId="36664EB7">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p>
        </w:tc>
        <w:tc>
          <w:tcPr>
            <w:tcW w:w="2943" w:type="dxa"/>
            <w:tcBorders>
              <w:top w:val="single" w:color="auto" w:sz="4" w:space="0"/>
              <w:left w:val="single" w:color="auto" w:sz="4" w:space="0"/>
              <w:bottom w:val="single" w:color="auto" w:sz="4" w:space="0"/>
              <w:right w:val="single" w:color="auto" w:sz="4" w:space="0"/>
            </w:tcBorders>
            <w:shd w:val="clear" w:color="auto" w:fill="auto"/>
            <w:vAlign w:val="top"/>
          </w:tcPr>
          <w:p w14:paraId="0E58C6CB">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p>
        </w:tc>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14:paraId="241E6E02">
            <w:pPr>
              <w:keepNext w:val="0"/>
              <w:keepLines w:val="0"/>
              <w:widowControl w:val="0"/>
              <w:suppressLineNumbers w:val="0"/>
              <w:shd w:val="clear"/>
              <w:spacing w:before="0" w:beforeAutospacing="0" w:after="0" w:afterAutospacing="0" w:line="360" w:lineRule="auto"/>
              <w:ind w:left="0" w:right="0"/>
              <w:jc w:val="center"/>
              <w:rPr>
                <w:rFonts w:hint="eastAsia" w:ascii="宋体" w:hAnsi="宋体" w:eastAsia="宋体" w:cs="宋体"/>
                <w:color w:val="auto"/>
                <w:kern w:val="0"/>
                <w:sz w:val="20"/>
                <w:szCs w:val="20"/>
                <w:highlight w:val="none"/>
              </w:rPr>
            </w:pPr>
          </w:p>
        </w:tc>
      </w:tr>
      <w:tr w14:paraId="4B07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4648"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568071A">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发包人代表签字：</w:t>
            </w:r>
          </w:p>
          <w:p w14:paraId="10E00086">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rPr>
            </w:pPr>
          </w:p>
          <w:p w14:paraId="0F3B343C">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发包人（盖公章）</w:t>
            </w:r>
          </w:p>
          <w:p w14:paraId="56746398">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p>
        </w:tc>
        <w:tc>
          <w:tcPr>
            <w:tcW w:w="4098"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8C131B3">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承包人代表签字：</w:t>
            </w:r>
          </w:p>
          <w:p w14:paraId="222040F7">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rPr>
            </w:pPr>
          </w:p>
          <w:p w14:paraId="277AE5C4">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rPr>
            </w:pPr>
            <w:r>
              <w:rPr>
                <w:rFonts w:hint="eastAsia" w:ascii="宋体" w:hAnsi="宋体" w:eastAsia="宋体" w:cs="宋体"/>
                <w:color w:val="auto"/>
                <w:kern w:val="0"/>
                <w:sz w:val="24"/>
                <w:szCs w:val="24"/>
                <w:highlight w:val="none"/>
                <w:lang w:val="en-US" w:eastAsia="zh-CN" w:bidi="ar"/>
              </w:rPr>
              <w:t>承包人（盖公章）</w:t>
            </w:r>
          </w:p>
          <w:p w14:paraId="5597997C">
            <w:pPr>
              <w:keepNext w:val="0"/>
              <w:keepLines w:val="0"/>
              <w:widowControl w:val="0"/>
              <w:suppressLineNumbers w:val="0"/>
              <w:shd w:val="clear"/>
              <w:spacing w:before="0" w:beforeAutospacing="0" w:after="0" w:afterAutospacing="0" w:line="360" w:lineRule="exact"/>
              <w:ind w:left="0" w:right="0" w:firstLine="435"/>
              <w:jc w:val="center"/>
              <w:rPr>
                <w:rFonts w:hint="eastAsia" w:ascii="Times New Roman" w:hAnsi="Times New Roman" w:eastAsia="宋体" w:cs="Times New Roman"/>
                <w:color w:val="auto"/>
                <w:sz w:val="20"/>
                <w:szCs w:val="20"/>
                <w:highlight w:val="none"/>
                <w:u w:val="single"/>
              </w:rPr>
            </w:pP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日</w:t>
            </w:r>
            <w:r>
              <w:rPr>
                <w:rFonts w:hint="eastAsia" w:ascii="Times New Roman" w:hAnsi="Times New Roman" w:eastAsia="宋体" w:cs="Times New Roman"/>
                <w:color w:val="auto"/>
                <w:kern w:val="0"/>
                <w:sz w:val="24"/>
                <w:szCs w:val="24"/>
                <w:highlight w:val="none"/>
                <w:lang w:val="en-US" w:eastAsia="zh-CN" w:bidi="ar"/>
              </w:rPr>
              <w:t xml:space="preserve"> </w:t>
            </w:r>
            <w:r>
              <w:rPr>
                <w:rFonts w:hint="default" w:ascii="Times New Roman" w:hAnsi="Times New Roman" w:eastAsia="宋体" w:cs="Times New Roman"/>
                <w:color w:val="auto"/>
                <w:kern w:val="0"/>
                <w:sz w:val="24"/>
                <w:szCs w:val="24"/>
                <w:highlight w:val="none"/>
                <w:lang w:val="en-US" w:eastAsia="zh-CN" w:bidi="ar"/>
              </w:rPr>
              <w:t xml:space="preserve">     </w:t>
            </w:r>
            <w:r>
              <w:rPr>
                <w:rFonts w:hint="eastAsia" w:ascii="宋体" w:hAnsi="宋体" w:eastAsia="宋体" w:cs="宋体"/>
                <w:color w:val="auto"/>
                <w:kern w:val="0"/>
                <w:sz w:val="24"/>
                <w:szCs w:val="24"/>
                <w:highlight w:val="none"/>
                <w:lang w:val="en-US" w:eastAsia="zh-CN" w:bidi="ar"/>
              </w:rPr>
              <w:t>期</w:t>
            </w:r>
            <w:r>
              <w:rPr>
                <w:rFonts w:hint="default" w:ascii="Times New Roman" w:hAnsi="Times New Roman" w:eastAsia="宋体" w:cs="Times New Roman"/>
                <w:color w:val="auto"/>
                <w:kern w:val="0"/>
                <w:sz w:val="24"/>
                <w:szCs w:val="24"/>
                <w:highlight w:val="none"/>
                <w:u w:val="single"/>
                <w:lang w:val="en-US" w:eastAsia="zh-CN" w:bidi="ar"/>
              </w:rPr>
              <w:t xml:space="preserve">        </w:t>
            </w:r>
          </w:p>
        </w:tc>
      </w:tr>
    </w:tbl>
    <w:p w14:paraId="797F61C6">
      <w:pPr>
        <w:keepNext w:val="0"/>
        <w:keepLines w:val="0"/>
        <w:widowControl w:val="0"/>
        <w:suppressLineNumbers w:val="0"/>
        <w:shd w:val="clear"/>
        <w:spacing w:before="0" w:beforeAutospacing="0" w:after="0" w:afterAutospacing="0" w:line="360" w:lineRule="auto"/>
        <w:ind w:left="0" w:right="0"/>
        <w:jc w:val="both"/>
        <w:rPr>
          <w:rFonts w:hint="eastAsia" w:ascii="宋体" w:hAnsi="宋体" w:eastAsia="宋体" w:cs="Times New Roman"/>
          <w:color w:val="auto"/>
          <w:sz w:val="21"/>
          <w:szCs w:val="21"/>
          <w:highlight w:val="none"/>
          <w:u w:val="single"/>
        </w:rPr>
      </w:pPr>
      <w:r>
        <w:rPr>
          <w:rFonts w:hint="eastAsia" w:ascii="宋体" w:hAnsi="宋体" w:eastAsia="宋体" w:cs="Times New Roman"/>
          <w:color w:val="auto"/>
          <w:kern w:val="0"/>
          <w:sz w:val="21"/>
          <w:szCs w:val="21"/>
          <w:highlight w:val="none"/>
          <w:u w:val="single"/>
          <w:lang w:val="en-US" w:eastAsia="zh-CN" w:bidi="ar"/>
        </w:rPr>
        <w:t xml:space="preserve"> </w:t>
      </w:r>
    </w:p>
    <w:p w14:paraId="5DF2C1D1">
      <w:pPr>
        <w:keepNext w:val="0"/>
        <w:keepLines w:val="0"/>
        <w:widowControl w:val="0"/>
        <w:suppressLineNumbers w:val="0"/>
        <w:shd w:val="clear"/>
        <w:spacing w:before="0" w:beforeAutospacing="0" w:after="0" w:afterAutospacing="0"/>
        <w:ind w:left="0" w:right="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kern w:val="0"/>
          <w:sz w:val="24"/>
          <w:szCs w:val="24"/>
          <w:highlight w:val="none"/>
          <w:lang w:val="en-US" w:eastAsia="zh-CN" w:bidi="ar"/>
        </w:rPr>
        <w:t xml:space="preserve"> </w:t>
      </w:r>
    </w:p>
    <w:p w14:paraId="64175EF0">
      <w:pPr>
        <w:keepNext w:val="0"/>
        <w:keepLines w:val="0"/>
        <w:widowControl w:val="0"/>
        <w:suppressLineNumbers w:val="0"/>
        <w:shd w:val="clear"/>
        <w:spacing w:before="0" w:beforeAutospacing="0" w:after="0" w:afterAutospacing="0" w:line="360" w:lineRule="auto"/>
        <w:ind w:left="0" w:right="0"/>
        <w:jc w:val="left"/>
        <w:rPr>
          <w:rFonts w:hint="eastAsia" w:ascii="Times New Roman" w:hAnsi="Times New Roman" w:eastAsia="黑体" w:cs="黑体"/>
          <w:b/>
          <w:bCs/>
          <w:color w:val="auto"/>
          <w:sz w:val="28"/>
          <w:szCs w:val="28"/>
          <w:highlight w:val="none"/>
        </w:rPr>
      </w:pPr>
      <w:r>
        <w:rPr>
          <w:rFonts w:hint="eastAsia" w:ascii="Times New Roman" w:hAnsi="Times New Roman" w:eastAsia="黑体" w:cs="黑体"/>
          <w:b/>
          <w:bCs/>
          <w:color w:val="auto"/>
          <w:kern w:val="0"/>
          <w:sz w:val="28"/>
          <w:szCs w:val="28"/>
          <w:highlight w:val="none"/>
          <w:lang w:val="en-US" w:eastAsia="zh-CN" w:bidi="ar"/>
        </w:rPr>
        <w:t xml:space="preserve"> </w:t>
      </w:r>
    </w:p>
    <w:p w14:paraId="534CFE77">
      <w:pPr>
        <w:keepNext w:val="0"/>
        <w:keepLines w:val="0"/>
        <w:widowControl w:val="0"/>
        <w:suppressLineNumbers w:val="0"/>
        <w:shd w:val="clear"/>
        <w:spacing w:before="0" w:beforeAutospacing="0" w:after="0" w:afterAutospacing="0" w:line="360" w:lineRule="auto"/>
        <w:ind w:left="0" w:right="0"/>
        <w:jc w:val="left"/>
        <w:rPr>
          <w:rFonts w:hint="eastAsia" w:ascii="Times New Roman" w:hAnsi="Times New Roman" w:eastAsia="黑体" w:cs="黑体"/>
          <w:b/>
          <w:bCs/>
          <w:color w:val="auto"/>
          <w:sz w:val="28"/>
          <w:szCs w:val="28"/>
          <w:highlight w:val="none"/>
        </w:rPr>
      </w:pPr>
      <w:r>
        <w:rPr>
          <w:rFonts w:hint="eastAsia" w:ascii="Times New Roman" w:hAnsi="Times New Roman" w:eastAsia="黑体" w:cs="黑体"/>
          <w:b/>
          <w:bCs/>
          <w:color w:val="auto"/>
          <w:kern w:val="0"/>
          <w:sz w:val="28"/>
          <w:szCs w:val="28"/>
          <w:highlight w:val="none"/>
          <w:lang w:val="en-US" w:eastAsia="zh-CN" w:bidi="ar"/>
        </w:rPr>
        <w:t xml:space="preserve"> </w:t>
      </w:r>
    </w:p>
    <w:p w14:paraId="780995FA">
      <w:pPr>
        <w:keepNext w:val="0"/>
        <w:keepLines w:val="0"/>
        <w:widowControl w:val="0"/>
        <w:suppressLineNumbers w:val="0"/>
        <w:shd w:val="clear"/>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w:t>
      </w:r>
    </w:p>
    <w:p w14:paraId="12972DC6">
      <w:pPr>
        <w:keepNext w:val="0"/>
        <w:keepLines w:val="0"/>
        <w:widowControl w:val="0"/>
        <w:suppressLineNumbers w:val="0"/>
        <w:shd w:val="clear"/>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w:t>
      </w:r>
    </w:p>
    <w:p w14:paraId="6ADCC8F4">
      <w:pPr>
        <w:keepNext w:val="0"/>
        <w:keepLines w:val="0"/>
        <w:widowControl w:val="0"/>
        <w:suppressLineNumbers w:val="0"/>
        <w:shd w:val="clear"/>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w:t>
      </w:r>
    </w:p>
    <w:p w14:paraId="09C701F2">
      <w:pPr>
        <w:keepNext w:val="0"/>
        <w:keepLines w:val="0"/>
        <w:widowControl w:val="0"/>
        <w:suppressLineNumbers w:val="0"/>
        <w:shd w:val="clear"/>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w:t>
      </w:r>
    </w:p>
    <w:p w14:paraId="425DC075">
      <w:pPr>
        <w:keepNext w:val="0"/>
        <w:keepLines w:val="0"/>
        <w:widowControl w:val="0"/>
        <w:suppressLineNumbers w:val="0"/>
        <w:shd w:val="clear"/>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w:t>
      </w:r>
    </w:p>
    <w:p w14:paraId="3CBE1F44">
      <w:pPr>
        <w:keepNext w:val="0"/>
        <w:keepLines w:val="0"/>
        <w:widowControl w:val="0"/>
        <w:suppressLineNumbers w:val="0"/>
        <w:shd w:val="clear"/>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w:t>
      </w:r>
    </w:p>
    <w:p w14:paraId="7BE52357">
      <w:pPr>
        <w:keepNext w:val="0"/>
        <w:keepLines w:val="0"/>
        <w:widowControl w:val="0"/>
        <w:suppressLineNumbers w:val="0"/>
        <w:shd w:val="clear"/>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w:t>
      </w:r>
    </w:p>
    <w:p w14:paraId="04D96059">
      <w:pPr>
        <w:keepNext w:val="0"/>
        <w:keepLines w:val="0"/>
        <w:widowControl w:val="0"/>
        <w:suppressLineNumbers w:val="0"/>
        <w:shd w:val="clear"/>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w:t>
      </w:r>
    </w:p>
    <w:p w14:paraId="61606EE9">
      <w:pPr>
        <w:keepNext w:val="0"/>
        <w:keepLines w:val="0"/>
        <w:widowControl w:val="0"/>
        <w:suppressLineNumbers w:val="0"/>
        <w:shd w:val="clear"/>
        <w:spacing w:before="0" w:beforeAutospacing="0" w:after="0" w:afterAutospacing="0" w:line="360" w:lineRule="auto"/>
        <w:ind w:left="0" w:right="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 </w:t>
      </w:r>
    </w:p>
    <w:p w14:paraId="3E3745FD">
      <w:pPr>
        <w:pStyle w:val="10"/>
        <w:shd w:val="clear"/>
        <w:rPr>
          <w:rFonts w:hint="eastAsia" w:ascii="宋体" w:hAnsi="宋体" w:eastAsia="宋体" w:cs="宋体"/>
          <w:color w:val="auto"/>
          <w:kern w:val="0"/>
          <w:sz w:val="21"/>
          <w:szCs w:val="21"/>
          <w:highlight w:val="none"/>
          <w:lang w:val="en-US" w:eastAsia="zh-CN" w:bidi="ar"/>
        </w:rPr>
      </w:pPr>
    </w:p>
    <w:p w14:paraId="445FE052">
      <w:pPr>
        <w:shd w:val="clear"/>
        <w:rPr>
          <w:rFonts w:hint="eastAsia" w:ascii="宋体" w:hAnsi="宋体" w:eastAsia="宋体" w:cs="宋体"/>
          <w:color w:val="auto"/>
          <w:kern w:val="0"/>
          <w:sz w:val="21"/>
          <w:szCs w:val="21"/>
          <w:highlight w:val="none"/>
          <w:lang w:val="en-US" w:eastAsia="zh-CN" w:bidi="ar"/>
        </w:rPr>
      </w:pPr>
    </w:p>
    <w:p w14:paraId="0AF0F895">
      <w:pPr>
        <w:pStyle w:val="10"/>
        <w:shd w:val="clear"/>
        <w:rPr>
          <w:rFonts w:hint="eastAsia" w:ascii="宋体" w:hAnsi="宋体" w:eastAsia="宋体" w:cs="宋体"/>
          <w:color w:val="auto"/>
          <w:kern w:val="0"/>
          <w:sz w:val="21"/>
          <w:szCs w:val="21"/>
          <w:highlight w:val="none"/>
          <w:lang w:val="en-US" w:eastAsia="zh-CN" w:bidi="ar"/>
        </w:rPr>
      </w:pPr>
    </w:p>
    <w:p w14:paraId="5A9194DD">
      <w:pPr>
        <w:shd w:val="clear"/>
        <w:rPr>
          <w:rFonts w:hint="eastAsia" w:ascii="宋体" w:hAnsi="宋体" w:eastAsia="宋体" w:cs="宋体"/>
          <w:color w:val="auto"/>
          <w:kern w:val="0"/>
          <w:sz w:val="21"/>
          <w:szCs w:val="21"/>
          <w:highlight w:val="none"/>
          <w:lang w:val="en-US" w:eastAsia="zh-CN" w:bidi="ar"/>
        </w:rPr>
      </w:pPr>
    </w:p>
    <w:p w14:paraId="10CC06F9">
      <w:pPr>
        <w:pStyle w:val="10"/>
        <w:shd w:val="clear"/>
        <w:rPr>
          <w:rFonts w:hint="eastAsia" w:ascii="宋体" w:hAnsi="宋体" w:eastAsia="宋体" w:cs="宋体"/>
          <w:color w:val="auto"/>
          <w:kern w:val="0"/>
          <w:sz w:val="21"/>
          <w:szCs w:val="21"/>
          <w:highlight w:val="none"/>
          <w:lang w:val="en-US" w:eastAsia="zh-CN" w:bidi="ar"/>
        </w:rPr>
      </w:pPr>
    </w:p>
    <w:p w14:paraId="0DBC6B22">
      <w:pPr>
        <w:shd w:val="clear"/>
        <w:rPr>
          <w:rFonts w:hint="eastAsia" w:ascii="宋体" w:hAnsi="宋体" w:eastAsia="宋体" w:cs="宋体"/>
          <w:color w:val="auto"/>
          <w:kern w:val="0"/>
          <w:sz w:val="21"/>
          <w:szCs w:val="21"/>
          <w:highlight w:val="none"/>
          <w:lang w:val="en-US" w:eastAsia="zh-CN" w:bidi="ar"/>
        </w:rPr>
      </w:pPr>
    </w:p>
    <w:p w14:paraId="51EE247E">
      <w:pPr>
        <w:pStyle w:val="10"/>
        <w:shd w:val="clear"/>
        <w:rPr>
          <w:rFonts w:hint="eastAsia" w:ascii="宋体" w:hAnsi="宋体" w:eastAsia="宋体" w:cs="宋体"/>
          <w:color w:val="auto"/>
          <w:kern w:val="0"/>
          <w:sz w:val="21"/>
          <w:szCs w:val="21"/>
          <w:highlight w:val="none"/>
          <w:lang w:val="en-US" w:eastAsia="zh-CN" w:bidi="ar"/>
        </w:rPr>
      </w:pPr>
    </w:p>
    <w:p w14:paraId="1544E7DB">
      <w:pPr>
        <w:shd w:val="clear"/>
        <w:rPr>
          <w:color w:val="auto"/>
          <w:highlight w:val="none"/>
        </w:rPr>
      </w:pPr>
    </w:p>
    <w:p w14:paraId="3E2060DB">
      <w:pPr>
        <w:shd w:val="clear"/>
        <w:rPr>
          <w:rFonts w:ascii="宋体" w:hAnsi="宋体"/>
          <w:color w:val="auto"/>
          <w:highlight w:val="none"/>
        </w:rPr>
      </w:pPr>
    </w:p>
    <w:p w14:paraId="2F9AB843">
      <w:pPr>
        <w:pStyle w:val="31"/>
        <w:shd w:val="clear"/>
        <w:spacing w:line="360" w:lineRule="auto"/>
        <w:jc w:val="center"/>
        <w:outlineLvl w:val="0"/>
        <w:rPr>
          <w:rFonts w:hint="eastAsia" w:eastAsia="宋体"/>
          <w:color w:val="auto"/>
          <w:szCs w:val="21"/>
          <w:highlight w:val="none"/>
          <w:lang w:eastAsia="zh-CN"/>
        </w:rPr>
      </w:pPr>
      <w:bookmarkStart w:id="1113" w:name="_Toc14935"/>
      <w:r>
        <w:rPr>
          <w:rFonts w:ascii="宋体" w:hAnsi="宋体"/>
          <w:b/>
          <w:color w:val="auto"/>
          <w:sz w:val="32"/>
          <w:szCs w:val="32"/>
          <w:highlight w:val="none"/>
        </w:rPr>
        <w:t xml:space="preserve">第六章   </w:t>
      </w:r>
      <w:bookmarkEnd w:id="1113"/>
      <w:r>
        <w:rPr>
          <w:rFonts w:hint="eastAsia" w:ascii="宋体" w:hAnsi="宋体"/>
          <w:b/>
          <w:color w:val="auto"/>
          <w:sz w:val="32"/>
          <w:szCs w:val="32"/>
          <w:highlight w:val="none"/>
          <w:lang w:eastAsia="zh-CN"/>
        </w:rPr>
        <w:t>评分办法和标准</w:t>
      </w:r>
    </w:p>
    <w:p w14:paraId="4296D8EA">
      <w:pPr>
        <w:pStyle w:val="31"/>
        <w:shd w:val="clear"/>
        <w:spacing w:line="520" w:lineRule="exact"/>
        <w:rPr>
          <w:rFonts w:hint="eastAsia" w:ascii="宋体" w:hAnsi="宋体" w:cs="宋体"/>
          <w:b/>
          <w:color w:val="auto"/>
          <w:szCs w:val="21"/>
          <w:highlight w:val="none"/>
        </w:rPr>
      </w:pPr>
      <w:r>
        <w:rPr>
          <w:rFonts w:hint="eastAsia" w:ascii="宋体" w:hAnsi="宋体" w:cs="宋体"/>
          <w:b/>
          <w:color w:val="auto"/>
          <w:szCs w:val="21"/>
          <w:highlight w:val="none"/>
        </w:rPr>
        <w:t>一、评标原则</w:t>
      </w:r>
    </w:p>
    <w:p w14:paraId="501286B3">
      <w:pPr>
        <w:pStyle w:val="13"/>
        <w:shd w:val="clear"/>
        <w:spacing w:line="520" w:lineRule="exact"/>
        <w:rPr>
          <w:rFonts w:hint="eastAsia" w:cs="宋体"/>
          <w:b/>
          <w:color w:val="auto"/>
          <w:sz w:val="21"/>
          <w:szCs w:val="21"/>
          <w:highlight w:val="none"/>
        </w:rPr>
      </w:pPr>
      <w:r>
        <w:rPr>
          <w:rFonts w:hint="eastAsia" w:cs="宋体"/>
          <w:bCs/>
          <w:color w:val="auto"/>
          <w:sz w:val="21"/>
          <w:szCs w:val="21"/>
          <w:highlight w:val="none"/>
        </w:rPr>
        <w:t>（一）磋商小组的构成：</w:t>
      </w:r>
      <w:r>
        <w:rPr>
          <w:rFonts w:hint="eastAsia" w:ascii="宋体" w:hAnsi="宋体" w:cs="宋体"/>
          <w:color w:val="auto"/>
          <w:spacing w:val="-4"/>
          <w:sz w:val="21"/>
          <w:szCs w:val="21"/>
          <w:highlight w:val="none"/>
        </w:rPr>
        <w:t>本项目的磋商小组依法由采购人代表及采购招投标专家库中随机抽取的评审专家组成，成员总数为</w:t>
      </w:r>
      <w:r>
        <w:rPr>
          <w:rFonts w:ascii="宋体" w:hAnsi="宋体" w:cs="宋体"/>
          <w:color w:val="auto"/>
          <w:spacing w:val="-4"/>
          <w:sz w:val="21"/>
          <w:szCs w:val="21"/>
          <w:highlight w:val="none"/>
        </w:rPr>
        <w:t>3</w:t>
      </w:r>
      <w:r>
        <w:rPr>
          <w:rFonts w:hint="eastAsia" w:ascii="宋体" w:hAnsi="宋体" w:cs="宋体"/>
          <w:color w:val="auto"/>
          <w:spacing w:val="-4"/>
          <w:sz w:val="21"/>
          <w:szCs w:val="21"/>
          <w:highlight w:val="none"/>
        </w:rPr>
        <w:t>人</w:t>
      </w:r>
      <w:r>
        <w:rPr>
          <w:rFonts w:hint="eastAsia" w:cs="宋体"/>
          <w:bCs/>
          <w:color w:val="auto"/>
          <w:sz w:val="21"/>
          <w:szCs w:val="21"/>
          <w:highlight w:val="none"/>
        </w:rPr>
        <w:t>。</w:t>
      </w:r>
    </w:p>
    <w:p w14:paraId="787F181F">
      <w:pPr>
        <w:pStyle w:val="13"/>
        <w:shd w:val="clear"/>
        <w:spacing w:line="520" w:lineRule="exact"/>
        <w:rPr>
          <w:rFonts w:hint="eastAsia" w:eastAsia="宋体" w:cs="宋体"/>
          <w:bCs/>
          <w:color w:val="auto"/>
          <w:sz w:val="21"/>
          <w:szCs w:val="21"/>
          <w:highlight w:val="none"/>
          <w:lang w:eastAsia="zh-CN"/>
        </w:rPr>
      </w:pPr>
      <w:r>
        <w:rPr>
          <w:rFonts w:hint="eastAsia" w:cs="宋体"/>
          <w:bCs/>
          <w:color w:val="auto"/>
          <w:sz w:val="21"/>
          <w:szCs w:val="21"/>
          <w:highlight w:val="none"/>
        </w:rPr>
        <w:t>（二）评标依据：磋商小组将以磋商文件、磋商响应文件为评标依据，对响应供应商的报价、技术</w:t>
      </w:r>
      <w:r>
        <w:rPr>
          <w:rFonts w:hint="eastAsia" w:cs="宋体"/>
          <w:bCs/>
          <w:color w:val="auto"/>
          <w:sz w:val="21"/>
          <w:szCs w:val="21"/>
          <w:highlight w:val="none"/>
          <w:lang w:eastAsia="zh-CN"/>
        </w:rPr>
        <w:t>标、</w:t>
      </w:r>
      <w:r>
        <w:rPr>
          <w:rFonts w:hint="eastAsia" w:cs="宋体"/>
          <w:bCs/>
          <w:color w:val="auto"/>
          <w:sz w:val="21"/>
          <w:szCs w:val="21"/>
          <w:highlight w:val="none"/>
        </w:rPr>
        <w:t>企业信誉等方面内容</w:t>
      </w:r>
      <w:r>
        <w:rPr>
          <w:rFonts w:hint="eastAsia" w:cs="宋体"/>
          <w:bCs/>
          <w:color w:val="auto"/>
          <w:sz w:val="21"/>
          <w:szCs w:val="21"/>
          <w:highlight w:val="none"/>
          <w:lang w:eastAsia="zh-CN"/>
        </w:rPr>
        <w:t>进行</w:t>
      </w:r>
      <w:r>
        <w:rPr>
          <w:rFonts w:hint="eastAsia" w:cs="宋体"/>
          <w:bCs/>
          <w:color w:val="auto"/>
          <w:sz w:val="21"/>
          <w:szCs w:val="21"/>
          <w:highlight w:val="none"/>
        </w:rPr>
        <w:t>打分</w:t>
      </w:r>
      <w:r>
        <w:rPr>
          <w:rFonts w:hint="eastAsia" w:cs="宋体"/>
          <w:bCs/>
          <w:color w:val="auto"/>
          <w:sz w:val="21"/>
          <w:szCs w:val="21"/>
          <w:highlight w:val="none"/>
          <w:lang w:eastAsia="zh-CN"/>
        </w:rPr>
        <w:t>。</w:t>
      </w:r>
    </w:p>
    <w:p w14:paraId="4014E07C">
      <w:pPr>
        <w:pStyle w:val="13"/>
        <w:shd w:val="clear"/>
        <w:spacing w:line="520" w:lineRule="exact"/>
        <w:rPr>
          <w:rFonts w:hint="eastAsia" w:cs="宋体"/>
          <w:bCs/>
          <w:color w:val="auto"/>
          <w:sz w:val="21"/>
          <w:szCs w:val="21"/>
          <w:highlight w:val="none"/>
        </w:rPr>
      </w:pPr>
      <w:r>
        <w:rPr>
          <w:rFonts w:hint="eastAsia" w:cs="宋体"/>
          <w:bCs/>
          <w:color w:val="auto"/>
          <w:sz w:val="21"/>
          <w:szCs w:val="21"/>
          <w:highlight w:val="none"/>
        </w:rPr>
        <w:t>（三）评标方式：以封闭方式进行。</w:t>
      </w:r>
    </w:p>
    <w:p w14:paraId="228022BF">
      <w:pPr>
        <w:pStyle w:val="13"/>
        <w:shd w:val="clear"/>
        <w:spacing w:line="520" w:lineRule="exact"/>
        <w:contextualSpacing/>
        <w:rPr>
          <w:rFonts w:hint="eastAsia" w:cs="宋体"/>
          <w:bCs/>
          <w:color w:val="auto"/>
          <w:sz w:val="21"/>
          <w:szCs w:val="21"/>
          <w:highlight w:val="none"/>
        </w:rPr>
      </w:pPr>
      <w:r>
        <w:rPr>
          <w:rFonts w:hint="eastAsia" w:cs="宋体"/>
          <w:b/>
          <w:color w:val="auto"/>
          <w:sz w:val="21"/>
          <w:szCs w:val="21"/>
          <w:highlight w:val="none"/>
        </w:rPr>
        <w:t>二、评分标准</w:t>
      </w:r>
    </w:p>
    <w:p w14:paraId="70A96803">
      <w:pPr>
        <w:shd w:val="clear"/>
        <w:spacing w:line="360" w:lineRule="auto"/>
        <w:ind w:firstLine="420" w:firstLineChars="200"/>
        <w:rPr>
          <w:rFonts w:ascii="宋体" w:hAnsi="宋体"/>
          <w:bCs/>
          <w:color w:val="auto"/>
          <w:sz w:val="21"/>
          <w:szCs w:val="21"/>
          <w:highlight w:val="none"/>
        </w:rPr>
      </w:pPr>
      <w:r>
        <w:rPr>
          <w:rFonts w:hint="eastAsia" w:cs="宋体"/>
          <w:bCs/>
          <w:color w:val="auto"/>
          <w:sz w:val="21"/>
          <w:szCs w:val="21"/>
          <w:highlight w:val="none"/>
        </w:rPr>
        <w:t>（一）</w:t>
      </w: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42CB1415">
      <w:pPr>
        <w:pStyle w:val="13"/>
        <w:shd w:val="clear"/>
        <w:spacing w:line="520" w:lineRule="exact"/>
        <w:ind w:firstLine="420" w:firstLineChars="200"/>
        <w:contextualSpacing/>
        <w:rPr>
          <w:rFonts w:hint="eastAsia" w:eastAsia="宋体" w:cs="宋体"/>
          <w:bCs/>
          <w:color w:val="auto"/>
          <w:sz w:val="21"/>
          <w:szCs w:val="21"/>
          <w:highlight w:val="none"/>
          <w:lang w:eastAsia="zh-CN"/>
        </w:rPr>
      </w:pPr>
      <w:r>
        <w:rPr>
          <w:rFonts w:hint="eastAsia" w:cs="宋体"/>
          <w:bCs/>
          <w:color w:val="auto"/>
          <w:sz w:val="21"/>
          <w:szCs w:val="21"/>
          <w:highlight w:val="none"/>
        </w:rPr>
        <w:t>（二）</w:t>
      </w: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r>
        <w:rPr>
          <w:rFonts w:hint="eastAsia"/>
          <w:bCs/>
          <w:color w:val="auto"/>
          <w:sz w:val="21"/>
          <w:szCs w:val="21"/>
          <w:highlight w:val="none"/>
          <w:lang w:eastAsia="zh-CN"/>
        </w:rPr>
        <w:t>。</w:t>
      </w:r>
    </w:p>
    <w:p w14:paraId="4642387F">
      <w:pPr>
        <w:pStyle w:val="31"/>
        <w:shd w:val="clear"/>
        <w:spacing w:line="520" w:lineRule="exact"/>
        <w:jc w:val="left"/>
        <w:rPr>
          <w:rFonts w:hint="eastAsia" w:ascii="宋体" w:hAnsi="宋体" w:cs="宋体"/>
          <w:b/>
          <w:color w:val="auto"/>
          <w:sz w:val="21"/>
          <w:szCs w:val="21"/>
          <w:highlight w:val="none"/>
        </w:rPr>
      </w:pPr>
      <w:bookmarkStart w:id="1114" w:name="_Toc419886414"/>
      <w:r>
        <w:rPr>
          <w:rFonts w:hint="eastAsia" w:ascii="宋体" w:hAnsi="宋体" w:cs="宋体"/>
          <w:b/>
          <w:color w:val="auto"/>
          <w:sz w:val="21"/>
          <w:szCs w:val="21"/>
          <w:highlight w:val="none"/>
        </w:rPr>
        <w:t>三、评定方法</w:t>
      </w:r>
      <w:bookmarkEnd w:id="1114"/>
      <w:r>
        <w:rPr>
          <w:rFonts w:hint="eastAsia" w:ascii="宋体" w:hAnsi="宋体" w:cs="宋体"/>
          <w:b/>
          <w:color w:val="auto"/>
          <w:sz w:val="21"/>
          <w:szCs w:val="21"/>
          <w:highlight w:val="none"/>
        </w:rPr>
        <w:t>（总分=1+2）</w:t>
      </w:r>
    </w:p>
    <w:tbl>
      <w:tblPr>
        <w:tblStyle w:val="23"/>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0ABE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97CD08A">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jc w:val="center"/>
              <w:rPr>
                <w:rFonts w:hint="default"/>
                <w:b/>
                <w:bCs/>
                <w:color w:val="auto"/>
                <w:sz w:val="21"/>
                <w:szCs w:val="21"/>
                <w:highlight w:val="none"/>
              </w:rPr>
            </w:pPr>
            <w:r>
              <w:rPr>
                <w:rFonts w:hint="default"/>
                <w:b/>
                <w:bCs/>
                <w:color w:val="auto"/>
                <w:sz w:val="21"/>
                <w:szCs w:val="21"/>
                <w:highlight w:val="none"/>
              </w:rPr>
              <w:t>分值构成</w:t>
            </w:r>
          </w:p>
        </w:tc>
        <w:tc>
          <w:tcPr>
            <w:tcW w:w="1773" w:type="dxa"/>
            <w:vAlign w:val="center"/>
          </w:tcPr>
          <w:p w14:paraId="1F4B4DAF">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rPr>
                <w:rFonts w:hint="default"/>
                <w:color w:val="auto"/>
                <w:sz w:val="21"/>
                <w:szCs w:val="21"/>
                <w:highlight w:val="none"/>
              </w:rPr>
            </w:pPr>
            <w:r>
              <w:rPr>
                <w:rFonts w:hint="default"/>
                <w:color w:val="auto"/>
                <w:sz w:val="21"/>
                <w:szCs w:val="21"/>
                <w:highlight w:val="none"/>
              </w:rPr>
              <w:t>分值构成（总分100分）</w:t>
            </w:r>
          </w:p>
        </w:tc>
        <w:tc>
          <w:tcPr>
            <w:tcW w:w="5640" w:type="dxa"/>
            <w:vAlign w:val="top"/>
          </w:tcPr>
          <w:p w14:paraId="1E585B0A">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rPr>
                <w:rFonts w:hint="default" w:eastAsia="宋体"/>
                <w:color w:val="auto"/>
                <w:sz w:val="21"/>
                <w:szCs w:val="21"/>
                <w:highlight w:val="none"/>
                <w:lang w:val="en-US" w:eastAsia="zh-CN"/>
              </w:rPr>
            </w:pPr>
            <w:r>
              <w:rPr>
                <w:rFonts w:hint="eastAsia"/>
                <w:color w:val="auto"/>
                <w:sz w:val="21"/>
                <w:szCs w:val="21"/>
                <w:highlight w:val="none"/>
                <w:lang w:eastAsia="zh-CN"/>
              </w:rPr>
              <w:t>施工组织设计</w:t>
            </w:r>
            <w:r>
              <w:rPr>
                <w:rFonts w:hint="default"/>
                <w:color w:val="auto"/>
                <w:sz w:val="21"/>
                <w:szCs w:val="21"/>
                <w:highlight w:val="none"/>
              </w:rPr>
              <w:t>：</w:t>
            </w:r>
            <w:r>
              <w:rPr>
                <w:rFonts w:hint="eastAsia"/>
                <w:color w:val="auto"/>
                <w:sz w:val="21"/>
                <w:szCs w:val="21"/>
                <w:highlight w:val="none"/>
                <w:lang w:val="en-US" w:eastAsia="zh-CN"/>
              </w:rPr>
              <w:t>70</w:t>
            </w:r>
            <w:r>
              <w:rPr>
                <w:rFonts w:hint="default"/>
                <w:color w:val="auto"/>
                <w:sz w:val="21"/>
                <w:szCs w:val="21"/>
                <w:highlight w:val="none"/>
              </w:rPr>
              <w:t>分</w:t>
            </w:r>
            <w:r>
              <w:rPr>
                <w:rFonts w:hint="eastAsia"/>
                <w:color w:val="auto"/>
                <w:sz w:val="21"/>
                <w:szCs w:val="21"/>
                <w:highlight w:val="none"/>
              </w:rPr>
              <w:t>；</w:t>
            </w:r>
            <w:r>
              <w:rPr>
                <w:rFonts w:hint="eastAsia"/>
                <w:color w:val="auto"/>
                <w:sz w:val="21"/>
                <w:szCs w:val="21"/>
                <w:highlight w:val="none"/>
                <w:lang w:eastAsia="zh-CN"/>
              </w:rPr>
              <w:t>报价得分</w:t>
            </w:r>
            <w:r>
              <w:rPr>
                <w:rFonts w:hint="default"/>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0</w:t>
            </w:r>
            <w:r>
              <w:rPr>
                <w:rFonts w:hint="default"/>
                <w:color w:val="auto"/>
                <w:sz w:val="21"/>
                <w:szCs w:val="21"/>
                <w:highlight w:val="none"/>
              </w:rPr>
              <w:t>分</w:t>
            </w:r>
          </w:p>
        </w:tc>
      </w:tr>
      <w:tr w14:paraId="3633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7B7E151C">
            <w:pPr>
              <w:keepNext w:val="0"/>
              <w:keepLines w:val="0"/>
              <w:suppressLineNumbers w:val="0"/>
              <w:spacing w:before="0" w:beforeAutospacing="0" w:after="0" w:afterAutospacing="0" w:line="360" w:lineRule="auto"/>
              <w:ind w:left="0" w:right="0"/>
              <w:rPr>
                <w:rFonts w:hint="eastAsia"/>
                <w:color w:val="auto"/>
                <w:sz w:val="21"/>
                <w:szCs w:val="21"/>
                <w:highlight w:val="none"/>
                <w:lang w:eastAsia="zh-CN"/>
              </w:rPr>
            </w:pPr>
            <w:r>
              <w:rPr>
                <w:rFonts w:hint="eastAsia"/>
                <w:color w:val="auto"/>
                <w:sz w:val="21"/>
                <w:szCs w:val="21"/>
                <w:highlight w:val="none"/>
                <w:lang w:val="en-US" w:eastAsia="zh-CN"/>
              </w:rPr>
              <w:t>1、</w:t>
            </w:r>
            <w:r>
              <w:rPr>
                <w:rFonts w:hint="eastAsia"/>
                <w:color w:val="auto"/>
                <w:sz w:val="21"/>
                <w:szCs w:val="21"/>
                <w:highlight w:val="none"/>
                <w:lang w:eastAsia="zh-CN"/>
              </w:rPr>
              <w:t>施工组织设计（满分</w:t>
            </w:r>
            <w:r>
              <w:rPr>
                <w:rFonts w:hint="eastAsia"/>
                <w:color w:val="auto"/>
                <w:sz w:val="21"/>
                <w:szCs w:val="21"/>
                <w:highlight w:val="none"/>
                <w:lang w:val="en-US" w:eastAsia="zh-CN"/>
              </w:rPr>
              <w:t>70分</w:t>
            </w:r>
            <w:r>
              <w:rPr>
                <w:rFonts w:hint="eastAsia"/>
                <w:color w:val="auto"/>
                <w:sz w:val="21"/>
                <w:szCs w:val="21"/>
                <w:highlight w:val="none"/>
                <w:lang w:eastAsia="zh-CN"/>
              </w:rPr>
              <w:t>）</w:t>
            </w:r>
          </w:p>
        </w:tc>
      </w:tr>
      <w:tr w14:paraId="2C986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DF52A61">
            <w:pPr>
              <w:keepNext w:val="0"/>
              <w:keepLines w:val="0"/>
              <w:suppressLineNumbers w:val="0"/>
              <w:spacing w:before="0" w:beforeAutospacing="0" w:after="0" w:afterAutospacing="0" w:line="360" w:lineRule="auto"/>
              <w:ind w:left="0" w:right="0"/>
              <w:jc w:val="center"/>
              <w:rPr>
                <w:rFonts w:hint="eastAsia" w:eastAsia="宋体" w:cs="宋体"/>
                <w:b/>
                <w:bCs/>
                <w:color w:val="auto"/>
                <w:kern w:val="0"/>
                <w:sz w:val="21"/>
                <w:szCs w:val="21"/>
                <w:highlight w:val="none"/>
                <w:lang w:eastAsia="zh-CN"/>
              </w:rPr>
            </w:pPr>
            <w:r>
              <w:rPr>
                <w:rFonts w:hint="eastAsia" w:cs="宋体"/>
                <w:b/>
                <w:bCs/>
                <w:color w:val="auto"/>
                <w:kern w:val="0"/>
                <w:sz w:val="21"/>
                <w:szCs w:val="21"/>
                <w:highlight w:val="none"/>
                <w:lang w:eastAsia="zh-CN"/>
              </w:rPr>
              <w:t>评分项</w:t>
            </w:r>
          </w:p>
        </w:tc>
        <w:tc>
          <w:tcPr>
            <w:tcW w:w="7413" w:type="dxa"/>
            <w:gridSpan w:val="2"/>
            <w:vAlign w:val="center"/>
          </w:tcPr>
          <w:p w14:paraId="41326CD6">
            <w:pPr>
              <w:keepNext w:val="0"/>
              <w:keepLines w:val="0"/>
              <w:suppressLineNumbers w:val="0"/>
              <w:spacing w:before="0" w:beforeAutospacing="0" w:after="0" w:afterAutospacing="0" w:line="360" w:lineRule="auto"/>
              <w:ind w:left="0" w:right="0"/>
              <w:jc w:val="center"/>
              <w:rPr>
                <w:rFonts w:hint="eastAsia"/>
                <w:b/>
                <w:bCs/>
                <w:color w:val="auto"/>
                <w:sz w:val="21"/>
                <w:szCs w:val="21"/>
                <w:highlight w:val="none"/>
                <w:lang w:eastAsia="zh-CN"/>
              </w:rPr>
            </w:pPr>
            <w:r>
              <w:rPr>
                <w:rFonts w:hint="eastAsia"/>
                <w:b/>
                <w:bCs/>
                <w:color w:val="auto"/>
                <w:sz w:val="21"/>
                <w:szCs w:val="21"/>
                <w:highlight w:val="none"/>
                <w:lang w:eastAsia="zh-CN"/>
              </w:rPr>
              <w:t>评分内容和标准</w:t>
            </w:r>
          </w:p>
        </w:tc>
      </w:tr>
      <w:tr w14:paraId="2368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65EA62AF">
            <w:pPr>
              <w:keepNext w:val="0"/>
              <w:keepLines w:val="0"/>
              <w:suppressLineNumbers w:val="0"/>
              <w:spacing w:before="0" w:beforeAutospacing="0" w:after="0" w:afterAutospacing="0" w:line="360" w:lineRule="auto"/>
              <w:ind w:left="0" w:right="0"/>
              <w:rPr>
                <w:rFonts w:hint="eastAsia" w:eastAsia="宋体"/>
                <w:color w:val="auto"/>
                <w:sz w:val="21"/>
                <w:szCs w:val="21"/>
                <w:highlight w:val="none"/>
                <w:lang w:eastAsia="zh-CN"/>
              </w:rPr>
            </w:pPr>
            <w:r>
              <w:rPr>
                <w:rFonts w:hint="eastAsia" w:cs="宋体"/>
                <w:color w:val="auto"/>
                <w:kern w:val="0"/>
                <w:sz w:val="21"/>
                <w:szCs w:val="21"/>
                <w:highlight w:val="none"/>
              </w:rPr>
              <w:t>主要施工方法（</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3F6E32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评审专家自行对主要施工方法、技术实施方案、施工工艺是否有针对性、齐全、合理进行独立打分。</w:t>
            </w:r>
          </w:p>
          <w:p w14:paraId="0E0E42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default"/>
                <w:color w:val="auto"/>
                <w:sz w:val="21"/>
                <w:szCs w:val="21"/>
                <w:highlight w:val="none"/>
              </w:rPr>
              <w:t>优（</w:t>
            </w:r>
            <w:r>
              <w:rPr>
                <w:rFonts w:hint="eastAsia"/>
                <w:color w:val="auto"/>
                <w:sz w:val="21"/>
                <w:szCs w:val="21"/>
                <w:highlight w:val="none"/>
                <w:lang w:val="en-US" w:eastAsia="zh-CN"/>
              </w:rPr>
              <w:t>8</w:t>
            </w:r>
            <w:r>
              <w:rPr>
                <w:rFonts w:hint="default"/>
                <w:color w:val="auto"/>
                <w:sz w:val="21"/>
                <w:szCs w:val="21"/>
                <w:highlight w:val="none"/>
              </w:rPr>
              <w:t>分）：各主要分部施工方法针对性强，施工技术方案详尽周密</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包括编制依据、原则、范围、工程概况、总体布置、施工方法、应急救援预案、季节性施工保证措施及与甲方、监理、设计间的协调等内容</w:t>
            </w:r>
            <w:r>
              <w:rPr>
                <w:rFonts w:hint="eastAsia"/>
                <w:color w:val="auto"/>
                <w:sz w:val="21"/>
                <w:szCs w:val="21"/>
                <w:highlight w:val="none"/>
                <w:lang w:eastAsia="zh-CN"/>
              </w:rPr>
              <w:t>）</w:t>
            </w:r>
            <w:r>
              <w:rPr>
                <w:rFonts w:hint="default"/>
                <w:color w:val="auto"/>
                <w:sz w:val="21"/>
                <w:szCs w:val="21"/>
                <w:highlight w:val="none"/>
              </w:rPr>
              <w:t>，</w:t>
            </w:r>
            <w:r>
              <w:rPr>
                <w:rFonts w:hint="eastAsia"/>
                <w:color w:val="auto"/>
                <w:sz w:val="21"/>
                <w:szCs w:val="21"/>
                <w:highlight w:val="none"/>
                <w:lang w:val="en-US" w:eastAsia="zh-CN"/>
              </w:rPr>
              <w:t>拟投入的</w:t>
            </w:r>
            <w:r>
              <w:rPr>
                <w:rFonts w:hint="default"/>
                <w:color w:val="auto"/>
                <w:sz w:val="21"/>
                <w:szCs w:val="21"/>
                <w:highlight w:val="none"/>
              </w:rPr>
              <w:t>工艺先进、</w:t>
            </w:r>
            <w:r>
              <w:rPr>
                <w:rFonts w:hint="eastAsia"/>
                <w:color w:val="auto"/>
                <w:sz w:val="21"/>
                <w:szCs w:val="21"/>
                <w:highlight w:val="none"/>
                <w:lang w:val="en-US" w:eastAsia="zh-CN"/>
              </w:rPr>
              <w:t>施工</w:t>
            </w:r>
            <w:r>
              <w:rPr>
                <w:rFonts w:hint="default"/>
                <w:color w:val="auto"/>
                <w:sz w:val="21"/>
                <w:szCs w:val="21"/>
                <w:highlight w:val="none"/>
              </w:rPr>
              <w:t>方法科学、可行</w:t>
            </w:r>
            <w:r>
              <w:rPr>
                <w:rFonts w:hint="eastAsia"/>
                <w:color w:val="auto"/>
                <w:sz w:val="21"/>
                <w:szCs w:val="21"/>
                <w:highlight w:val="none"/>
                <w:lang w:val="en-US" w:eastAsia="zh-CN"/>
              </w:rPr>
              <w:t>，</w:t>
            </w:r>
            <w:r>
              <w:rPr>
                <w:rFonts w:hint="default"/>
                <w:color w:val="auto"/>
                <w:sz w:val="21"/>
                <w:szCs w:val="21"/>
                <w:highlight w:val="none"/>
              </w:rPr>
              <w:t>能很好的指导具体施工合确保安全</w:t>
            </w:r>
            <w:r>
              <w:rPr>
                <w:rFonts w:hint="eastAsia"/>
                <w:color w:val="auto"/>
                <w:sz w:val="21"/>
                <w:szCs w:val="21"/>
                <w:highlight w:val="none"/>
                <w:lang w:eastAsia="zh-CN"/>
              </w:rPr>
              <w:t>，</w:t>
            </w:r>
            <w:r>
              <w:rPr>
                <w:rFonts w:hint="eastAsia"/>
                <w:color w:val="auto"/>
                <w:sz w:val="21"/>
                <w:szCs w:val="21"/>
                <w:highlight w:val="none"/>
                <w:lang w:val="en-US" w:eastAsia="zh-CN"/>
              </w:rPr>
              <w:t>进行科学管理施工现场</w:t>
            </w:r>
            <w:r>
              <w:rPr>
                <w:rFonts w:hint="default"/>
                <w:color w:val="auto"/>
                <w:sz w:val="21"/>
                <w:szCs w:val="21"/>
                <w:highlight w:val="none"/>
              </w:rPr>
              <w:t>。</w:t>
            </w:r>
          </w:p>
          <w:p w14:paraId="12819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：各主要分部施工方法符合项目实际，施工技术方案齐全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包括编制依据、原则、范围、工程概况、总体布置、施工方法、及与甲方、监理、设计间的协调等内容</w:t>
            </w:r>
            <w:r>
              <w:rPr>
                <w:rFonts w:hint="eastAsia"/>
                <w:color w:val="auto"/>
                <w:sz w:val="21"/>
                <w:szCs w:val="21"/>
                <w:highlight w:val="none"/>
                <w:lang w:eastAsia="zh-CN"/>
              </w:rPr>
              <w:t>）</w:t>
            </w:r>
            <w:r>
              <w:rPr>
                <w:rFonts w:hint="default"/>
                <w:color w:val="auto"/>
                <w:sz w:val="21"/>
                <w:szCs w:val="21"/>
                <w:highlight w:val="none"/>
              </w:rPr>
              <w:t>，</w:t>
            </w:r>
            <w:r>
              <w:rPr>
                <w:rFonts w:hint="eastAsia"/>
                <w:color w:val="auto"/>
                <w:sz w:val="21"/>
                <w:szCs w:val="21"/>
                <w:highlight w:val="none"/>
                <w:lang w:val="en-US" w:eastAsia="zh-CN"/>
              </w:rPr>
              <w:t>拟投入的</w:t>
            </w:r>
            <w:r>
              <w:rPr>
                <w:rFonts w:hint="default"/>
                <w:color w:val="auto"/>
                <w:sz w:val="21"/>
                <w:szCs w:val="21"/>
                <w:highlight w:val="none"/>
              </w:rPr>
              <w:t>工艺成熟、</w:t>
            </w:r>
            <w:r>
              <w:rPr>
                <w:rFonts w:hint="eastAsia"/>
                <w:color w:val="auto"/>
                <w:sz w:val="21"/>
                <w:szCs w:val="21"/>
                <w:highlight w:val="none"/>
                <w:lang w:val="en-US" w:eastAsia="zh-CN"/>
              </w:rPr>
              <w:t>施工</w:t>
            </w:r>
            <w:r>
              <w:rPr>
                <w:rFonts w:hint="default"/>
                <w:color w:val="auto"/>
                <w:sz w:val="21"/>
                <w:szCs w:val="21"/>
                <w:highlight w:val="none"/>
              </w:rPr>
              <w:t>方法合理、可行，能指导具体施工并确保安全。</w:t>
            </w:r>
          </w:p>
          <w:p w14:paraId="27F058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中（4分）</w:t>
            </w:r>
            <w:r>
              <w:rPr>
                <w:rFonts w:hint="default"/>
                <w:color w:val="auto"/>
                <w:sz w:val="21"/>
                <w:szCs w:val="21"/>
                <w:highlight w:val="none"/>
              </w:rPr>
              <w:t>：各主要分部施工方法基本符合项目实际，施工技术方案基本齐全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rFonts w:hint="default"/>
                <w:color w:val="auto"/>
                <w:sz w:val="21"/>
                <w:szCs w:val="21"/>
                <w:highlight w:val="none"/>
              </w:rPr>
              <w:t xml:space="preserve">，方法基本合理、基本可行，基本能指导具体施 工并确保安全。 </w:t>
            </w:r>
          </w:p>
          <w:p w14:paraId="2D5378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：各主要分部施工方法针对性差，施工技术方案差</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rFonts w:hint="default"/>
                <w:color w:val="auto"/>
                <w:sz w:val="21"/>
                <w:szCs w:val="21"/>
                <w:highlight w:val="none"/>
              </w:rPr>
              <w:t xml:space="preserve">， </w:t>
            </w:r>
            <w:r>
              <w:rPr>
                <w:rFonts w:hint="eastAsia"/>
                <w:color w:val="auto"/>
                <w:sz w:val="21"/>
                <w:szCs w:val="21"/>
                <w:highlight w:val="none"/>
                <w:lang w:val="en-US" w:eastAsia="zh-CN"/>
              </w:rPr>
              <w:t>施工</w:t>
            </w:r>
            <w:r>
              <w:rPr>
                <w:rFonts w:hint="default"/>
                <w:color w:val="auto"/>
                <w:sz w:val="21"/>
                <w:szCs w:val="21"/>
                <w:highlight w:val="none"/>
              </w:rPr>
              <w:t>工艺落后、方法不合理，</w:t>
            </w:r>
            <w:r>
              <w:rPr>
                <w:rFonts w:hint="eastAsia"/>
                <w:color w:val="auto"/>
                <w:sz w:val="21"/>
                <w:szCs w:val="21"/>
                <w:highlight w:val="none"/>
                <w:lang w:val="en-US" w:eastAsia="zh-CN"/>
              </w:rPr>
              <w:t>不能</w:t>
            </w:r>
            <w:r>
              <w:rPr>
                <w:rFonts w:hint="default"/>
                <w:color w:val="auto"/>
                <w:sz w:val="21"/>
                <w:szCs w:val="21"/>
                <w:highlight w:val="none"/>
              </w:rPr>
              <w:t>指导具体施工和确保安全。</w:t>
            </w:r>
          </w:p>
        </w:tc>
      </w:tr>
      <w:tr w14:paraId="2A1F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4B425823">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拟投入的主要物资计划（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120BDC3D">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评审专家自行对物资投入计划是否周密、准确、完整性等各方面进行独立打分。</w:t>
            </w:r>
          </w:p>
          <w:p w14:paraId="6C920638">
            <w:pPr>
              <w:pStyle w:val="39"/>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优（8分）</w:t>
            </w:r>
            <w:r>
              <w:rPr>
                <w:rFonts w:hint="default"/>
                <w:color w:val="auto"/>
                <w:sz w:val="21"/>
                <w:szCs w:val="21"/>
                <w:highlight w:val="none"/>
              </w:rPr>
              <w:t>：投入的施工材料有详细的组织计划且计划周密，投入计划与进度计划呼应，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施工材料进场前5天进行检查复核并进行最终的检测合格，</w:t>
            </w:r>
            <w:r>
              <w:rPr>
                <w:rFonts w:hint="eastAsia"/>
                <w:color w:val="auto"/>
                <w:sz w:val="21"/>
                <w:szCs w:val="21"/>
                <w:highlight w:val="none"/>
                <w:lang w:eastAsia="zh-CN"/>
              </w:rPr>
              <w:t>完全</w:t>
            </w:r>
            <w:r>
              <w:rPr>
                <w:rFonts w:hint="default"/>
                <w:color w:val="auto"/>
                <w:sz w:val="21"/>
                <w:szCs w:val="21"/>
                <w:highlight w:val="none"/>
              </w:rPr>
              <w:t>满足施工需要，调配投入计划合理、准确</w:t>
            </w:r>
            <w:r>
              <w:rPr>
                <w:rFonts w:hint="eastAsia"/>
                <w:color w:val="auto"/>
                <w:sz w:val="21"/>
                <w:szCs w:val="21"/>
                <w:highlight w:val="none"/>
                <w:lang w:eastAsia="zh-CN"/>
              </w:rPr>
              <w:t>、完整，</w:t>
            </w:r>
            <w:r>
              <w:rPr>
                <w:rFonts w:hint="eastAsia"/>
                <w:color w:val="auto"/>
                <w:sz w:val="21"/>
                <w:szCs w:val="21"/>
                <w:highlight w:val="none"/>
                <w:lang w:val="en-US" w:eastAsia="zh-CN"/>
              </w:rPr>
              <w:t>按照本项目的建设内容和进度</w:t>
            </w:r>
            <w:r>
              <w:rPr>
                <w:rFonts w:hint="default"/>
                <w:color w:val="auto"/>
                <w:sz w:val="21"/>
                <w:szCs w:val="21"/>
                <w:highlight w:val="none"/>
              </w:rPr>
              <w:t>。</w:t>
            </w:r>
          </w:p>
          <w:p w14:paraId="0EBA80A0">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：投入的施工材料有详细的组织计划，投入计划与进度计划呼应，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施工材料进场前3天进行检查复核并进行最终的检测合格，</w:t>
            </w:r>
            <w:r>
              <w:rPr>
                <w:rFonts w:hint="eastAsia"/>
                <w:color w:val="auto"/>
                <w:sz w:val="21"/>
                <w:szCs w:val="21"/>
                <w:highlight w:val="none"/>
                <w:lang w:eastAsia="zh-CN"/>
              </w:rPr>
              <w:t>可以</w:t>
            </w:r>
            <w:r>
              <w:rPr>
                <w:rFonts w:hint="default"/>
                <w:color w:val="auto"/>
                <w:sz w:val="21"/>
                <w:szCs w:val="21"/>
                <w:highlight w:val="none"/>
              </w:rPr>
              <w:t xml:space="preserve">满足施工需要，调配投入计划基本合理、准确。 </w:t>
            </w:r>
          </w:p>
          <w:p w14:paraId="078FC48A">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中（4分）</w:t>
            </w:r>
            <w:r>
              <w:rPr>
                <w:rFonts w:hint="default"/>
                <w:color w:val="auto"/>
                <w:sz w:val="21"/>
                <w:szCs w:val="21"/>
                <w:highlight w:val="none"/>
              </w:rPr>
              <w:t>：投入的施工材料有</w:t>
            </w:r>
            <w:r>
              <w:rPr>
                <w:rFonts w:hint="eastAsia"/>
                <w:color w:val="auto"/>
                <w:sz w:val="21"/>
                <w:szCs w:val="21"/>
                <w:highlight w:val="none"/>
                <w:lang w:eastAsia="zh-CN"/>
              </w:rPr>
              <w:t>完整</w:t>
            </w:r>
            <w:r>
              <w:rPr>
                <w:rFonts w:hint="default"/>
                <w:color w:val="auto"/>
                <w:sz w:val="21"/>
                <w:szCs w:val="21"/>
                <w:highlight w:val="none"/>
              </w:rPr>
              <w:t>的组织计划，</w:t>
            </w:r>
            <w:r>
              <w:rPr>
                <w:rFonts w:hint="eastAsia"/>
                <w:color w:val="auto"/>
                <w:sz w:val="21"/>
                <w:szCs w:val="21"/>
                <w:highlight w:val="none"/>
                <w:lang w:eastAsia="zh-CN"/>
              </w:rPr>
              <w:t>在</w:t>
            </w:r>
            <w:r>
              <w:rPr>
                <w:rFonts w:hint="eastAsia"/>
                <w:color w:val="auto"/>
                <w:sz w:val="21"/>
                <w:szCs w:val="21"/>
                <w:highlight w:val="none"/>
                <w:lang w:val="en-US" w:eastAsia="zh-CN"/>
              </w:rPr>
              <w:t>施工材料进场前2天进行检查复核并进行最终的检测合格，</w:t>
            </w:r>
            <w:r>
              <w:rPr>
                <w:rFonts w:hint="default"/>
                <w:color w:val="auto"/>
                <w:sz w:val="21"/>
                <w:szCs w:val="21"/>
                <w:highlight w:val="none"/>
              </w:rPr>
              <w:t>投入计划与进度计划呼</w:t>
            </w:r>
            <w:r>
              <w:rPr>
                <w:rFonts w:hint="default"/>
                <w:color w:val="auto"/>
                <w:spacing w:val="-10"/>
                <w:sz w:val="21"/>
                <w:szCs w:val="21"/>
                <w:highlight w:val="none"/>
              </w:rPr>
              <w:t>应，基本满足施工需要，</w:t>
            </w:r>
            <w:r>
              <w:rPr>
                <w:rFonts w:hint="default"/>
                <w:color w:val="auto"/>
                <w:sz w:val="21"/>
                <w:szCs w:val="21"/>
                <w:highlight w:val="none"/>
              </w:rPr>
              <w:t xml:space="preserve">调配投入计划基本合理。 </w:t>
            </w:r>
          </w:p>
          <w:p w14:paraId="27557E6B">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：投入的施工材料的组织计划差，</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rFonts w:hint="default"/>
                <w:color w:val="auto"/>
                <w:sz w:val="21"/>
                <w:szCs w:val="21"/>
                <w:highlight w:val="none"/>
              </w:rPr>
              <w:t>投入计划与进度计划不呼应，</w:t>
            </w:r>
            <w:r>
              <w:rPr>
                <w:rFonts w:hint="eastAsia"/>
                <w:color w:val="auto"/>
                <w:sz w:val="21"/>
                <w:szCs w:val="21"/>
                <w:highlight w:val="none"/>
                <w:lang w:eastAsia="zh-CN"/>
              </w:rPr>
              <w:t>勉强</w:t>
            </w:r>
            <w:r>
              <w:rPr>
                <w:rFonts w:hint="default"/>
                <w:color w:val="auto"/>
                <w:sz w:val="21"/>
                <w:szCs w:val="21"/>
                <w:highlight w:val="none"/>
              </w:rPr>
              <w:t>满足施工需要。</w:t>
            </w:r>
          </w:p>
        </w:tc>
      </w:tr>
      <w:tr w14:paraId="1F38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C021E6C">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拟投入的主要施工机械、设备计划（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58446914">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评审专家自行对主要施工机械、设备计划、设备数量，型号配置等是否完整、齐全，满足施工进度需要等各方面进行独立打分。</w:t>
            </w:r>
          </w:p>
          <w:p w14:paraId="17088969">
            <w:pPr>
              <w:pStyle w:val="39"/>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优（</w:t>
            </w:r>
            <w:r>
              <w:rPr>
                <w:rFonts w:hint="eastAsia"/>
                <w:color w:val="auto"/>
                <w:sz w:val="21"/>
                <w:szCs w:val="21"/>
                <w:highlight w:val="none"/>
                <w:lang w:val="en-US" w:eastAsia="zh-CN"/>
              </w:rPr>
              <w:t>8</w:t>
            </w:r>
            <w:r>
              <w:rPr>
                <w:rFonts w:hint="default"/>
                <w:color w:val="auto"/>
                <w:sz w:val="21"/>
                <w:szCs w:val="21"/>
                <w:highlight w:val="none"/>
              </w:rPr>
              <w:t>分）：</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2</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rFonts w:hint="default"/>
                <w:color w:val="auto"/>
                <w:sz w:val="21"/>
                <w:szCs w:val="21"/>
                <w:highlight w:val="none"/>
              </w:rPr>
              <w:t>有详细的组织计划且计划周密，</w:t>
            </w:r>
            <w:r>
              <w:rPr>
                <w:rFonts w:hint="eastAsia" w:cs="宋体"/>
                <w:color w:val="auto"/>
                <w:kern w:val="0"/>
                <w:sz w:val="21"/>
                <w:szCs w:val="21"/>
                <w:highlight w:val="none"/>
              </w:rPr>
              <w:t>施工机械设备</w:t>
            </w:r>
            <w:r>
              <w:rPr>
                <w:rFonts w:hint="eastAsia"/>
                <w:color w:val="auto"/>
                <w:sz w:val="21"/>
                <w:szCs w:val="21"/>
                <w:highlight w:val="none"/>
                <w:lang w:val="en-US" w:eastAsia="zh-CN"/>
              </w:rPr>
              <w:t>的</w:t>
            </w:r>
            <w:r>
              <w:rPr>
                <w:rFonts w:hint="default"/>
                <w:color w:val="auto"/>
                <w:sz w:val="21"/>
                <w:szCs w:val="21"/>
                <w:highlight w:val="none"/>
              </w:rPr>
              <w:t>进场时间安排合理</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每个施工节点开始前24小时提供进场计划表，并做好进场前检查、复查工作，确保施工机械、设备能准时进场，保障项目实施进度，</w:t>
            </w:r>
            <w:r>
              <w:rPr>
                <w:rFonts w:hint="eastAsia"/>
                <w:color w:val="auto"/>
                <w:sz w:val="21"/>
                <w:szCs w:val="21"/>
                <w:highlight w:val="none"/>
                <w:lang w:eastAsia="zh-CN"/>
              </w:rPr>
              <w:t>完全</w:t>
            </w:r>
            <w:r>
              <w:rPr>
                <w:rFonts w:hint="default"/>
                <w:color w:val="auto"/>
                <w:sz w:val="21"/>
                <w:szCs w:val="21"/>
                <w:highlight w:val="none"/>
              </w:rPr>
              <w:t xml:space="preserve">满足施工需要。 </w:t>
            </w:r>
          </w:p>
          <w:p w14:paraId="4E40759D">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pacing w:val="-13"/>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1</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rFonts w:hint="default"/>
                <w:color w:val="auto"/>
                <w:spacing w:val="-10"/>
                <w:sz w:val="21"/>
                <w:szCs w:val="21"/>
                <w:highlight w:val="none"/>
              </w:rPr>
              <w:t>有详细的组织计划，</w:t>
            </w:r>
            <w:r>
              <w:rPr>
                <w:rFonts w:hint="eastAsia" w:cs="宋体"/>
                <w:color w:val="auto"/>
                <w:kern w:val="0"/>
                <w:sz w:val="21"/>
                <w:szCs w:val="21"/>
                <w:highlight w:val="none"/>
              </w:rPr>
              <w:t>施工机械、设备</w:t>
            </w:r>
            <w:r>
              <w:rPr>
                <w:rFonts w:hint="eastAsia" w:cs="宋体"/>
                <w:color w:val="auto"/>
                <w:kern w:val="0"/>
                <w:sz w:val="21"/>
                <w:szCs w:val="21"/>
                <w:highlight w:val="none"/>
                <w:lang w:eastAsia="zh-CN"/>
              </w:rPr>
              <w:t>的</w:t>
            </w:r>
            <w:r>
              <w:rPr>
                <w:rFonts w:hint="default"/>
                <w:color w:val="auto"/>
                <w:spacing w:val="-10"/>
                <w:sz w:val="21"/>
                <w:szCs w:val="21"/>
                <w:highlight w:val="none"/>
              </w:rPr>
              <w:t>进场投入计划与进度计划呼</w:t>
            </w:r>
            <w:r>
              <w:rPr>
                <w:rFonts w:hint="default"/>
                <w:color w:val="auto"/>
                <w:spacing w:val="-13"/>
                <w:sz w:val="21"/>
                <w:szCs w:val="21"/>
                <w:highlight w:val="none"/>
              </w:rPr>
              <w:t>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每个施工节点开始前12小时提供进场计划表，保证施工机械、设备能准时进场，能按照施工要求的进度，</w:t>
            </w:r>
            <w:r>
              <w:rPr>
                <w:rFonts w:hint="default"/>
                <w:color w:val="auto"/>
                <w:spacing w:val="-13"/>
                <w:sz w:val="21"/>
                <w:szCs w:val="21"/>
                <w:highlight w:val="none"/>
              </w:rPr>
              <w:t xml:space="preserve">满足施工需要。 </w:t>
            </w:r>
          </w:p>
          <w:p w14:paraId="289629A9">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101" w:firstLine="368" w:firstLineChars="200"/>
              <w:textAlignment w:val="auto"/>
              <w:rPr>
                <w:rFonts w:hint="default" w:ascii="宋体" w:hAnsi="宋体" w:eastAsia="宋体" w:cs="宋体"/>
                <w:color w:val="auto"/>
                <w:spacing w:val="-3"/>
                <w:sz w:val="21"/>
                <w:szCs w:val="21"/>
                <w:highlight w:val="none"/>
              </w:rPr>
            </w:pPr>
            <w:r>
              <w:rPr>
                <w:rFonts w:hint="eastAsia"/>
                <w:color w:val="auto"/>
                <w:spacing w:val="-13"/>
                <w:sz w:val="21"/>
                <w:szCs w:val="21"/>
                <w:highlight w:val="none"/>
                <w:lang w:eastAsia="zh-CN"/>
              </w:rPr>
              <w:t>中（4分）</w:t>
            </w:r>
            <w:r>
              <w:rPr>
                <w:rFonts w:hint="default"/>
                <w:color w:val="auto"/>
                <w:spacing w:val="-3"/>
                <w:sz w:val="21"/>
                <w:szCs w:val="21"/>
                <w:highlight w:val="none"/>
              </w:rPr>
              <w:t>：</w:t>
            </w:r>
            <w:r>
              <w:rPr>
                <w:rFonts w:hint="eastAsia"/>
                <w:color w:val="auto"/>
                <w:spacing w:val="-3"/>
                <w:sz w:val="21"/>
                <w:szCs w:val="21"/>
                <w:highlight w:val="none"/>
                <w:lang w:eastAsia="zh-CN"/>
              </w:rPr>
              <w:t>投入的主要施工机械设备不少于</w:t>
            </w:r>
            <w:r>
              <w:rPr>
                <w:rFonts w:hint="eastAsia"/>
                <w:color w:val="auto"/>
                <w:spacing w:val="-3"/>
                <w:sz w:val="21"/>
                <w:szCs w:val="21"/>
                <w:highlight w:val="none"/>
                <w:lang w:val="en-US" w:eastAsia="zh-CN"/>
              </w:rPr>
              <w:t>1</w:t>
            </w:r>
            <w:r>
              <w:rPr>
                <w:rFonts w:hint="eastAsia"/>
                <w:color w:val="auto"/>
                <w:spacing w:val="-3"/>
                <w:sz w:val="21"/>
                <w:szCs w:val="21"/>
                <w:highlight w:val="none"/>
                <w:lang w:eastAsia="zh-CN"/>
              </w:rPr>
              <w:t>套</w:t>
            </w:r>
            <w:r>
              <w:rPr>
                <w:rFonts w:hint="eastAsia"/>
                <w:color w:val="auto"/>
                <w:sz w:val="21"/>
                <w:szCs w:val="21"/>
                <w:highlight w:val="none"/>
                <w:lang w:val="en-US" w:eastAsia="zh-CN"/>
              </w:rPr>
              <w:t>且投入的机械设备</w:t>
            </w:r>
            <w:r>
              <w:rPr>
                <w:rFonts w:hint="default" w:ascii="宋体" w:hAnsi="宋体" w:eastAsia="宋体" w:cs="宋体"/>
                <w:color w:val="auto"/>
                <w:spacing w:val="-3"/>
                <w:sz w:val="21"/>
                <w:szCs w:val="21"/>
                <w:highlight w:val="none"/>
              </w:rPr>
              <w:t>有组织计划，</w:t>
            </w:r>
            <w:r>
              <w:rPr>
                <w:rFonts w:hint="eastAsia" w:cs="宋体"/>
                <w:color w:val="auto"/>
                <w:kern w:val="0"/>
                <w:sz w:val="21"/>
                <w:szCs w:val="21"/>
                <w:highlight w:val="none"/>
              </w:rPr>
              <w:t>施工机械、设备</w:t>
            </w:r>
            <w:r>
              <w:rPr>
                <w:rFonts w:hint="default" w:ascii="宋体" w:hAnsi="宋体" w:eastAsia="宋体" w:cs="宋体"/>
                <w:color w:val="auto"/>
                <w:spacing w:val="-3"/>
                <w:sz w:val="21"/>
                <w:szCs w:val="21"/>
                <w:highlight w:val="none"/>
              </w:rPr>
              <w:t>进场投入计划与进度计划呼应，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每个施工节点开始前8小时提供进场计划表，保证施工机械、设备能准时进场，能按照施工要求的进度，</w:t>
            </w:r>
            <w:r>
              <w:rPr>
                <w:rFonts w:hint="default" w:ascii="宋体" w:hAnsi="宋体" w:eastAsia="宋体" w:cs="宋体"/>
                <w:color w:val="auto"/>
                <w:spacing w:val="-3"/>
                <w:sz w:val="21"/>
                <w:szCs w:val="21"/>
                <w:highlight w:val="none"/>
              </w:rPr>
              <w:t xml:space="preserve">基本满足施工需要。 </w:t>
            </w:r>
          </w:p>
          <w:p w14:paraId="2D834AF7">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pacing w:val="-7"/>
                <w:sz w:val="21"/>
                <w:szCs w:val="21"/>
                <w:highlight w:val="none"/>
              </w:rPr>
              <w:t>：</w:t>
            </w:r>
            <w:r>
              <w:rPr>
                <w:rFonts w:hint="eastAsia"/>
                <w:color w:val="auto"/>
                <w:spacing w:val="-7"/>
                <w:sz w:val="21"/>
                <w:szCs w:val="21"/>
                <w:highlight w:val="none"/>
                <w:lang w:eastAsia="zh-CN"/>
              </w:rPr>
              <w:t>投入的主要施工机械设备不少于</w:t>
            </w:r>
            <w:r>
              <w:rPr>
                <w:rFonts w:hint="eastAsia"/>
                <w:color w:val="auto"/>
                <w:spacing w:val="-10"/>
                <w:sz w:val="21"/>
                <w:szCs w:val="21"/>
                <w:highlight w:val="none"/>
                <w:lang w:val="en-US" w:eastAsia="zh-CN"/>
              </w:rPr>
              <w:t>1套</w:t>
            </w:r>
            <w:r>
              <w:rPr>
                <w:rFonts w:hint="eastAsia"/>
                <w:color w:val="auto"/>
                <w:spacing w:val="-10"/>
                <w:sz w:val="21"/>
                <w:szCs w:val="21"/>
                <w:highlight w:val="none"/>
                <w:lang w:eastAsia="zh-CN"/>
              </w:rPr>
              <w:t>，</w:t>
            </w:r>
            <w:r>
              <w:rPr>
                <w:rFonts w:hint="eastAsia"/>
                <w:color w:val="auto"/>
                <w:spacing w:val="-10"/>
                <w:sz w:val="21"/>
                <w:szCs w:val="21"/>
                <w:highlight w:val="none"/>
                <w:lang w:val="en-US" w:eastAsia="zh-CN"/>
              </w:rPr>
              <w:t>但</w:t>
            </w:r>
            <w:r>
              <w:rPr>
                <w:rFonts w:hint="default"/>
                <w:color w:val="auto"/>
                <w:spacing w:val="-10"/>
                <w:sz w:val="21"/>
                <w:szCs w:val="21"/>
                <w:highlight w:val="none"/>
              </w:rPr>
              <w:t>组织计划差，</w:t>
            </w:r>
            <w:r>
              <w:rPr>
                <w:rFonts w:hint="default"/>
                <w:color w:val="auto"/>
                <w:sz w:val="21"/>
                <w:szCs w:val="21"/>
                <w:highlight w:val="none"/>
              </w:rPr>
              <w:t>投入计划与进度计划不呼应，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每个施工节点开始前2小时才开始安排施工机械、设备，勉强</w:t>
            </w:r>
            <w:r>
              <w:rPr>
                <w:rFonts w:hint="default"/>
                <w:color w:val="auto"/>
                <w:sz w:val="21"/>
                <w:szCs w:val="21"/>
                <w:highlight w:val="none"/>
              </w:rPr>
              <w:t>满足施工需要。</w:t>
            </w:r>
          </w:p>
        </w:tc>
      </w:tr>
      <w:tr w14:paraId="1672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719D1C5">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ascii="宋体" w:hAnsi="宋体" w:eastAsia="宋体" w:cs="宋体"/>
                <w:color w:val="auto"/>
                <w:spacing w:val="-10"/>
                <w:sz w:val="21"/>
                <w:szCs w:val="21"/>
                <w:highlight w:val="none"/>
                <w:lang w:val="en-US" w:eastAsia="zh-CN" w:bidi="zh-CN"/>
              </w:rPr>
              <w:t>确保工程质量的技术组织措施（满分8分）</w:t>
            </w:r>
          </w:p>
        </w:tc>
        <w:tc>
          <w:tcPr>
            <w:tcW w:w="7413" w:type="dxa"/>
            <w:gridSpan w:val="2"/>
            <w:vAlign w:val="center"/>
          </w:tcPr>
          <w:p w14:paraId="6CB0E254">
            <w:pPr>
              <w:pStyle w:val="39"/>
              <w:keepNext w:val="0"/>
              <w:keepLines w:val="0"/>
              <w:pageBreakBefore w:val="0"/>
              <w:widowControl w:val="0"/>
              <w:suppressLineNumbers w:val="0"/>
              <w:kinsoku/>
              <w:wordWrap/>
              <w:overflowPunct/>
              <w:topLinePunct w:val="0"/>
              <w:autoSpaceDE/>
              <w:autoSpaceDN/>
              <w:bidi w:val="0"/>
              <w:adjustRightInd/>
              <w:snapToGrid/>
              <w:spacing w:before="99"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评审专家自行对主要质量技术管理班子和制度、人员配备</w:t>
            </w:r>
            <w:r>
              <w:rPr>
                <w:rFonts w:hint="eastAsia" w:cs="宋体"/>
                <w:color w:val="auto"/>
                <w:spacing w:val="-10"/>
                <w:sz w:val="21"/>
                <w:szCs w:val="21"/>
                <w:highlight w:val="none"/>
                <w:lang w:val="en-US" w:eastAsia="zh-CN" w:bidi="zh-CN"/>
              </w:rPr>
              <w:t>（含项目经理、技术负责人、施工、安全、质量、材料等管理人员）</w:t>
            </w:r>
            <w:r>
              <w:rPr>
                <w:rFonts w:hint="eastAsia" w:ascii="宋体" w:hAnsi="宋体" w:eastAsia="宋体" w:cs="宋体"/>
                <w:color w:val="auto"/>
                <w:spacing w:val="-10"/>
                <w:sz w:val="21"/>
                <w:szCs w:val="21"/>
                <w:highlight w:val="none"/>
                <w:lang w:val="en-US" w:eastAsia="zh-CN" w:bidi="zh-CN"/>
              </w:rPr>
              <w:t>、质量技术保证措施和手段等是否完整、齐全，满足施工进度需要等各方面进行独立打分。</w:t>
            </w:r>
          </w:p>
          <w:p w14:paraId="0C4EBC55">
            <w:pPr>
              <w:pStyle w:val="39"/>
              <w:keepNext w:val="0"/>
              <w:keepLines w:val="0"/>
              <w:pageBreakBefore w:val="0"/>
              <w:widowControl w:val="0"/>
              <w:suppressLineNumbers w:val="0"/>
              <w:kinsoku/>
              <w:wordWrap/>
              <w:overflowPunct/>
              <w:topLinePunct w:val="0"/>
              <w:autoSpaceDE/>
              <w:autoSpaceDN/>
              <w:bidi w:val="0"/>
              <w:adjustRightInd/>
              <w:snapToGrid/>
              <w:spacing w:before="99"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优（8分）：有专门的质量技术管理班子和制度</w:t>
            </w:r>
            <w:r>
              <w:rPr>
                <w:rFonts w:hint="eastAsia" w:cs="宋体"/>
                <w:color w:val="auto"/>
                <w:spacing w:val="-10"/>
                <w:sz w:val="21"/>
                <w:szCs w:val="21"/>
                <w:highlight w:val="none"/>
                <w:lang w:val="en-US" w:eastAsia="zh-CN" w:bidi="zh-CN"/>
              </w:rPr>
              <w:t>且制度健全</w:t>
            </w:r>
            <w:r>
              <w:rPr>
                <w:rFonts w:hint="eastAsia" w:ascii="宋体" w:hAnsi="宋体" w:eastAsia="宋体" w:cs="宋体"/>
                <w:color w:val="auto"/>
                <w:spacing w:val="-10"/>
                <w:sz w:val="21"/>
                <w:szCs w:val="21"/>
                <w:highlight w:val="none"/>
                <w:lang w:val="en-US" w:eastAsia="zh-CN" w:bidi="zh-CN"/>
              </w:rPr>
              <w:t>，拟投入的</w:t>
            </w:r>
            <w:r>
              <w:rPr>
                <w:rFonts w:hint="eastAsia" w:cs="宋体"/>
                <w:color w:val="auto"/>
                <w:spacing w:val="-10"/>
                <w:sz w:val="21"/>
                <w:szCs w:val="21"/>
                <w:highlight w:val="none"/>
                <w:lang w:val="en-US" w:eastAsia="zh-CN" w:bidi="zh-CN"/>
              </w:rPr>
              <w:t>项目管理机构</w:t>
            </w:r>
            <w:r>
              <w:rPr>
                <w:rFonts w:hint="eastAsia" w:ascii="宋体" w:hAnsi="宋体" w:eastAsia="宋体" w:cs="宋体"/>
                <w:color w:val="auto"/>
                <w:spacing w:val="-10"/>
                <w:sz w:val="21"/>
                <w:szCs w:val="21"/>
                <w:highlight w:val="none"/>
                <w:lang w:val="en-US" w:eastAsia="zh-CN" w:bidi="zh-CN"/>
              </w:rPr>
              <w:t>人员不少于6人且人员配备合理</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。主要工序有质量技术保证措施和手段，且先进、可行、具体，高于采购文件的质量要求及施工验收规范要求，达到承诺的质量标准。</w:t>
            </w:r>
          </w:p>
          <w:p w14:paraId="02DA2E7A">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良（6分）：有专门的质量技术管理班子和制度，拟投入的技术管理班子人员不少于4人且人员配备合理</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。主要工序有质量技术保证措施和手段，自控体系完整，能有效保证技术质量，可以达到承诺的质量标准。</w:t>
            </w:r>
          </w:p>
          <w:p w14:paraId="6285064A">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 xml:space="preserve"> 中（4分）：质量技术管理班子人员配备基本合理，拟投入的技术管理班子人员不少于3人</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 xml:space="preserve">，各制度基本健全。主要工序有质量技术保证措施和手段，能有效保证技术质量，满足采购文件的质量要求。 </w:t>
            </w:r>
          </w:p>
          <w:p w14:paraId="36FFF12B">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380" w:firstLineChars="200"/>
              <w:textAlignment w:val="auto"/>
              <w:rPr>
                <w:rFonts w:hint="default"/>
                <w:color w:val="auto"/>
                <w:sz w:val="21"/>
                <w:szCs w:val="21"/>
                <w:highlight w:val="none"/>
              </w:rPr>
            </w:pPr>
            <w:r>
              <w:rPr>
                <w:rFonts w:hint="eastAsia" w:ascii="宋体" w:hAnsi="宋体" w:eastAsia="宋体" w:cs="宋体"/>
                <w:color w:val="auto"/>
                <w:spacing w:val="-10"/>
                <w:sz w:val="21"/>
                <w:szCs w:val="21"/>
                <w:highlight w:val="none"/>
                <w:lang w:val="en-US" w:eastAsia="zh-CN" w:bidi="zh-CN"/>
              </w:rPr>
              <w:t>一般（1分）：质量技术管理班子人员配备不合理，制度不健全，拟投入的技术管理班子人员低于3人</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。质量技术保证措施和手段不可行，没有质量违约责任承诺。</w:t>
            </w:r>
          </w:p>
        </w:tc>
      </w:tr>
      <w:tr w14:paraId="50868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D8E0E09">
            <w:pPr>
              <w:keepNext w:val="0"/>
              <w:keepLines w:val="0"/>
              <w:widowControl/>
              <w:suppressLineNumbers w:val="0"/>
              <w:spacing w:before="0" w:beforeAutospacing="0" w:after="0" w:afterAutospacing="0" w:line="360" w:lineRule="auto"/>
              <w:ind w:left="0" w:right="0"/>
              <w:rPr>
                <w:rFonts w:hint="default"/>
                <w:color w:val="auto"/>
                <w:kern w:val="0"/>
                <w:sz w:val="21"/>
                <w:szCs w:val="21"/>
                <w:highlight w:val="none"/>
              </w:rPr>
            </w:pPr>
            <w:r>
              <w:rPr>
                <w:rFonts w:hint="eastAsia" w:cs="宋体"/>
                <w:color w:val="auto"/>
                <w:kern w:val="0"/>
                <w:sz w:val="21"/>
                <w:szCs w:val="21"/>
                <w:highlight w:val="none"/>
              </w:rPr>
              <w:t>确保安全生产的技术组织措施</w:t>
            </w:r>
          </w:p>
          <w:p w14:paraId="52E9EDA9">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27C2308D">
            <w:pPr>
              <w:pStyle w:val="39"/>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评审专家自行对安全生产的技术组织措施、安全人员投入、安全制度管理、安全技术标准要求、现场安全防护是否合理、健全、可行性等各方面进行独立打分。 </w:t>
            </w:r>
          </w:p>
          <w:p w14:paraId="3D379261">
            <w:pPr>
              <w:pStyle w:val="39"/>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color w:val="auto"/>
                <w:sz w:val="21"/>
                <w:szCs w:val="21"/>
                <w:highlight w:val="none"/>
                <w:lang w:eastAsia="zh-CN"/>
              </w:rPr>
              <w:t>优（</w:t>
            </w:r>
            <w:r>
              <w:rPr>
                <w:rFonts w:hint="eastAsia"/>
                <w:color w:val="auto"/>
                <w:sz w:val="21"/>
                <w:szCs w:val="21"/>
                <w:highlight w:val="none"/>
                <w:lang w:val="en-US" w:eastAsia="zh-CN"/>
              </w:rPr>
              <w:t>8</w:t>
            </w:r>
            <w:r>
              <w:rPr>
                <w:rFonts w:hint="eastAsia"/>
                <w:color w:val="auto"/>
                <w:sz w:val="21"/>
                <w:szCs w:val="21"/>
                <w:highlight w:val="none"/>
                <w:lang w:eastAsia="zh-CN"/>
              </w:rPr>
              <w:t>分）</w:t>
            </w:r>
            <w:r>
              <w:rPr>
                <w:rFonts w:hint="default"/>
                <w:color w:val="auto"/>
                <w:sz w:val="21"/>
                <w:szCs w:val="21"/>
                <w:highlight w:val="none"/>
              </w:rPr>
              <w:t>：有配</w:t>
            </w:r>
            <w:r>
              <w:rPr>
                <w:rFonts w:hint="default" w:ascii="宋体" w:hAnsi="宋体" w:eastAsia="宋体" w:cs="宋体"/>
                <w:color w:val="auto"/>
                <w:sz w:val="21"/>
                <w:szCs w:val="21"/>
                <w:highlight w:val="none"/>
              </w:rPr>
              <w:t>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rFonts w:hint="default"/>
                <w:color w:val="auto"/>
                <w:sz w:val="21"/>
                <w:szCs w:val="21"/>
                <w:highlight w:val="none"/>
              </w:rPr>
              <w:t>人员</w:t>
            </w:r>
            <w:r>
              <w:rPr>
                <w:rFonts w:hint="eastAsia"/>
                <w:color w:val="auto"/>
                <w:sz w:val="21"/>
                <w:szCs w:val="21"/>
                <w:highlight w:val="none"/>
                <w:lang w:val="en-US" w:eastAsia="zh-CN"/>
              </w:rPr>
              <w:t>成员</w:t>
            </w:r>
            <w:r>
              <w:rPr>
                <w:rFonts w:hint="default" w:ascii="宋体" w:hAnsi="宋体" w:eastAsia="宋体" w:cs="宋体"/>
                <w:color w:val="auto"/>
                <w:sz w:val="21"/>
                <w:szCs w:val="21"/>
                <w:highlight w:val="none"/>
              </w:rPr>
              <w:t>配备</w:t>
            </w:r>
            <w:r>
              <w:rPr>
                <w:rFonts w:hint="eastAsia" w:cs="宋体"/>
                <w:color w:val="auto"/>
                <w:sz w:val="21"/>
                <w:szCs w:val="21"/>
                <w:highlight w:val="none"/>
                <w:lang w:eastAsia="zh-CN"/>
              </w:rPr>
              <w:t>完善</w:t>
            </w:r>
            <w:r>
              <w:rPr>
                <w:rFonts w:hint="default" w:ascii="宋体" w:hAnsi="宋体" w:eastAsia="宋体" w:cs="宋体"/>
                <w:color w:val="auto"/>
                <w:sz w:val="21"/>
                <w:szCs w:val="21"/>
                <w:highlight w:val="none"/>
              </w:rPr>
              <w:t>合理</w:t>
            </w:r>
            <w:r>
              <w:rPr>
                <w:rFonts w:hint="eastAsia" w:cs="宋体"/>
                <w:color w:val="auto"/>
                <w:sz w:val="21"/>
                <w:szCs w:val="21"/>
                <w:highlight w:val="none"/>
                <w:lang w:val="en-US" w:eastAsia="zh-CN"/>
              </w:rPr>
              <w:t>不少于3人</w:t>
            </w:r>
            <w:r>
              <w:rPr>
                <w:rFonts w:hint="eastAsia" w:cs="宋体"/>
                <w:color w:val="auto"/>
                <w:spacing w:val="-10"/>
                <w:sz w:val="21"/>
                <w:szCs w:val="21"/>
                <w:highlight w:val="none"/>
                <w:lang w:val="en-US" w:eastAsia="zh-CN" w:bidi="zh-CN"/>
              </w:rPr>
              <w:t>（附上身份证、职称证（如有）等）</w:t>
            </w:r>
            <w:r>
              <w:rPr>
                <w:rFonts w:hint="default" w:ascii="宋体" w:hAnsi="宋体" w:eastAsia="宋体" w:cs="宋体"/>
                <w:color w:val="auto"/>
                <w:sz w:val="21"/>
                <w:szCs w:val="21"/>
                <w:highlight w:val="none"/>
              </w:rPr>
              <w:t xml:space="preserve">。有健全的安全管理制度， </w:t>
            </w:r>
            <w:r>
              <w:rPr>
                <w:rFonts w:hint="eastAsia"/>
                <w:color w:val="auto"/>
                <w:sz w:val="21"/>
                <w:szCs w:val="21"/>
                <w:highlight w:val="none"/>
                <w:lang w:val="en-US" w:eastAsia="zh-CN"/>
              </w:rPr>
              <w:t>提供的</w:t>
            </w:r>
            <w:r>
              <w:rPr>
                <w:rFonts w:hint="default"/>
                <w:color w:val="auto"/>
                <w:sz w:val="21"/>
                <w:szCs w:val="21"/>
                <w:highlight w:val="none"/>
              </w:rPr>
              <w:t>各道工序安全技术措施</w:t>
            </w:r>
            <w:r>
              <w:rPr>
                <w:rFonts w:hint="eastAsia"/>
                <w:color w:val="auto"/>
                <w:sz w:val="21"/>
                <w:szCs w:val="21"/>
                <w:highlight w:val="none"/>
                <w:lang w:val="en-US" w:eastAsia="zh-CN"/>
              </w:rPr>
              <w:t>不少于2项且</w:t>
            </w:r>
            <w:r>
              <w:rPr>
                <w:rFonts w:hint="default" w:ascii="宋体" w:hAnsi="宋体" w:eastAsia="宋体" w:cs="宋体"/>
                <w:color w:val="auto"/>
                <w:sz w:val="21"/>
                <w:szCs w:val="21"/>
                <w:highlight w:val="none"/>
              </w:rPr>
              <w:t>针对性强，符合实际且高于国家有关安全技术标准要求。现场防火、应急救援、社会治安安全措施得力。</w:t>
            </w:r>
          </w:p>
          <w:p w14:paraId="46494E23">
            <w:pPr>
              <w:pStyle w:val="39"/>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r>
              <w:rPr>
                <w:rFonts w:hint="default" w:ascii="宋体" w:hAnsi="宋体" w:eastAsia="宋体" w:cs="宋体"/>
                <w:color w:val="auto"/>
                <w:sz w:val="21"/>
                <w:szCs w:val="21"/>
                <w:highlight w:val="none"/>
              </w:rPr>
              <w:t>：有配备满足项目</w:t>
            </w:r>
            <w:r>
              <w:rPr>
                <w:rFonts w:hint="default"/>
                <w:color w:val="auto"/>
                <w:sz w:val="21"/>
                <w:szCs w:val="21"/>
                <w:highlight w:val="none"/>
              </w:rPr>
              <w:t>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rFonts w:hint="default"/>
                <w:color w:val="auto"/>
                <w:sz w:val="21"/>
                <w:szCs w:val="21"/>
                <w:highlight w:val="none"/>
              </w:rPr>
              <w:t>人员</w:t>
            </w:r>
            <w:r>
              <w:rPr>
                <w:rFonts w:hint="eastAsia"/>
                <w:color w:val="auto"/>
                <w:sz w:val="21"/>
                <w:szCs w:val="21"/>
                <w:highlight w:val="none"/>
                <w:lang w:val="en-US" w:eastAsia="zh-CN"/>
              </w:rPr>
              <w:t>成员</w:t>
            </w:r>
            <w:r>
              <w:rPr>
                <w:rFonts w:hint="default" w:ascii="宋体" w:hAnsi="宋体" w:eastAsia="宋体" w:cs="宋体"/>
                <w:color w:val="auto"/>
                <w:sz w:val="21"/>
                <w:szCs w:val="21"/>
                <w:highlight w:val="none"/>
              </w:rPr>
              <w:t>配备合理</w:t>
            </w:r>
            <w:r>
              <w:rPr>
                <w:rFonts w:hint="eastAsia" w:cs="宋体"/>
                <w:color w:val="auto"/>
                <w:sz w:val="21"/>
                <w:szCs w:val="21"/>
                <w:highlight w:val="none"/>
                <w:lang w:val="en-US" w:eastAsia="zh-CN"/>
              </w:rPr>
              <w:t>不少于2人</w:t>
            </w:r>
            <w:r>
              <w:rPr>
                <w:rFonts w:hint="eastAsia" w:cs="宋体"/>
                <w:color w:val="auto"/>
                <w:spacing w:val="-10"/>
                <w:sz w:val="21"/>
                <w:szCs w:val="21"/>
                <w:highlight w:val="none"/>
                <w:lang w:val="en-US" w:eastAsia="zh-CN" w:bidi="zh-CN"/>
              </w:rPr>
              <w:t>（附上身份证、职称证（如有）等）</w:t>
            </w:r>
            <w:r>
              <w:rPr>
                <w:rFonts w:hint="default"/>
                <w:color w:val="auto"/>
                <w:sz w:val="21"/>
                <w:szCs w:val="21"/>
                <w:highlight w:val="none"/>
              </w:rPr>
              <w:t>，有健全的安全管理制度，</w:t>
            </w:r>
            <w:r>
              <w:rPr>
                <w:rFonts w:hint="eastAsia"/>
                <w:color w:val="auto"/>
                <w:sz w:val="21"/>
                <w:szCs w:val="21"/>
                <w:highlight w:val="none"/>
                <w:lang w:val="en-US" w:eastAsia="zh-CN"/>
              </w:rPr>
              <w:t>提供的</w:t>
            </w:r>
            <w:r>
              <w:rPr>
                <w:rFonts w:hint="default"/>
                <w:color w:val="auto"/>
                <w:sz w:val="21"/>
                <w:szCs w:val="21"/>
                <w:highlight w:val="none"/>
              </w:rPr>
              <w:t>各道工序安全技术措施</w:t>
            </w:r>
            <w:r>
              <w:rPr>
                <w:rFonts w:hint="eastAsia"/>
                <w:color w:val="auto"/>
                <w:sz w:val="21"/>
                <w:szCs w:val="21"/>
                <w:highlight w:val="none"/>
                <w:lang w:val="en-US" w:eastAsia="zh-CN"/>
              </w:rPr>
              <w:t>不少于2项</w:t>
            </w:r>
            <w:r>
              <w:rPr>
                <w:rFonts w:hint="default"/>
                <w:color w:val="auto"/>
                <w:sz w:val="21"/>
                <w:szCs w:val="21"/>
                <w:highlight w:val="none"/>
              </w:rPr>
              <w:t>符合实际且满足有关安全技术标准要求。现场防火、应急救援、社会治安安全措施合理。</w:t>
            </w:r>
          </w:p>
          <w:p w14:paraId="5D3E8E2A">
            <w:pPr>
              <w:pStyle w:val="39"/>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 xml:space="preserve"> </w:t>
            </w:r>
            <w:r>
              <w:rPr>
                <w:rFonts w:hint="eastAsia"/>
                <w:color w:val="auto"/>
                <w:sz w:val="21"/>
                <w:szCs w:val="21"/>
                <w:highlight w:val="none"/>
                <w:lang w:eastAsia="zh-CN"/>
              </w:rPr>
              <w:t>中（4分）</w:t>
            </w:r>
            <w:r>
              <w:rPr>
                <w:rFonts w:hint="default"/>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rFonts w:hint="default"/>
                <w:color w:val="auto"/>
                <w:sz w:val="21"/>
                <w:szCs w:val="21"/>
                <w:highlight w:val="none"/>
              </w:rPr>
              <w:t>人员</w:t>
            </w:r>
            <w:r>
              <w:rPr>
                <w:rFonts w:hint="eastAsia"/>
                <w:color w:val="auto"/>
                <w:sz w:val="21"/>
                <w:szCs w:val="21"/>
                <w:highlight w:val="none"/>
                <w:lang w:val="en-US" w:eastAsia="zh-CN"/>
              </w:rPr>
              <w:t>成员</w:t>
            </w:r>
            <w:r>
              <w:rPr>
                <w:rFonts w:hint="default"/>
                <w:color w:val="auto"/>
                <w:sz w:val="21"/>
                <w:szCs w:val="21"/>
                <w:highlight w:val="none"/>
              </w:rPr>
              <w:t>配备基本合理</w:t>
            </w:r>
            <w:r>
              <w:rPr>
                <w:rFonts w:hint="eastAsia"/>
                <w:color w:val="auto"/>
                <w:sz w:val="21"/>
                <w:szCs w:val="21"/>
                <w:highlight w:val="none"/>
                <w:lang w:val="en-US" w:eastAsia="zh-CN"/>
              </w:rPr>
              <w:t>不少于1人</w:t>
            </w:r>
            <w:r>
              <w:rPr>
                <w:rFonts w:hint="eastAsia" w:cs="宋体"/>
                <w:color w:val="auto"/>
                <w:spacing w:val="-10"/>
                <w:sz w:val="21"/>
                <w:szCs w:val="21"/>
                <w:highlight w:val="none"/>
                <w:lang w:val="en-US" w:eastAsia="zh-CN" w:bidi="zh-CN"/>
              </w:rPr>
              <w:t>（附上身份证、职称证（如有）等）</w:t>
            </w:r>
            <w:r>
              <w:rPr>
                <w:rFonts w:hint="default"/>
                <w:color w:val="auto"/>
                <w:sz w:val="21"/>
                <w:szCs w:val="21"/>
                <w:highlight w:val="none"/>
              </w:rPr>
              <w:t>，安全管理制度基本健全，</w:t>
            </w:r>
            <w:r>
              <w:rPr>
                <w:rFonts w:hint="eastAsia"/>
                <w:color w:val="auto"/>
                <w:sz w:val="21"/>
                <w:szCs w:val="21"/>
                <w:highlight w:val="none"/>
                <w:lang w:val="en-US" w:eastAsia="zh-CN"/>
              </w:rPr>
              <w:t>提供的</w:t>
            </w:r>
            <w:r>
              <w:rPr>
                <w:rFonts w:hint="default"/>
                <w:color w:val="auto"/>
                <w:sz w:val="21"/>
                <w:szCs w:val="21"/>
                <w:highlight w:val="none"/>
              </w:rPr>
              <w:t>各道工序安全技术措施</w:t>
            </w:r>
            <w:r>
              <w:rPr>
                <w:rFonts w:hint="eastAsia"/>
                <w:color w:val="auto"/>
                <w:sz w:val="21"/>
                <w:szCs w:val="21"/>
                <w:highlight w:val="none"/>
                <w:lang w:val="en-US" w:eastAsia="zh-CN"/>
              </w:rPr>
              <w:t>2项</w:t>
            </w:r>
            <w:r>
              <w:rPr>
                <w:rFonts w:hint="default"/>
                <w:color w:val="auto"/>
                <w:sz w:val="21"/>
                <w:szCs w:val="21"/>
                <w:highlight w:val="none"/>
              </w:rPr>
              <w:t>基本符合实际，基本满足有关安全技术标准要求。现场防火、应急救援、社会治安安全措施基本合理。</w:t>
            </w:r>
          </w:p>
          <w:p w14:paraId="0BED3939">
            <w:pPr>
              <w:pStyle w:val="39"/>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：有配备满足项目要求的专职安全员，</w:t>
            </w:r>
            <w:r>
              <w:rPr>
                <w:rFonts w:hint="eastAsia"/>
                <w:color w:val="auto"/>
                <w:sz w:val="21"/>
                <w:szCs w:val="21"/>
                <w:highlight w:val="none"/>
                <w:lang w:eastAsia="zh-CN"/>
              </w:rPr>
              <w:t>无</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rFonts w:hint="default"/>
                <w:color w:val="auto"/>
                <w:sz w:val="21"/>
                <w:szCs w:val="21"/>
                <w:highlight w:val="none"/>
              </w:rPr>
              <w:t>人员</w:t>
            </w:r>
            <w:r>
              <w:rPr>
                <w:rFonts w:hint="eastAsia"/>
                <w:color w:val="auto"/>
                <w:sz w:val="21"/>
                <w:szCs w:val="21"/>
                <w:highlight w:val="none"/>
                <w:lang w:val="en-US" w:eastAsia="zh-CN"/>
              </w:rPr>
              <w:t>成员</w:t>
            </w:r>
            <w:r>
              <w:rPr>
                <w:rFonts w:hint="default"/>
                <w:color w:val="auto"/>
                <w:sz w:val="21"/>
                <w:szCs w:val="21"/>
                <w:highlight w:val="none"/>
              </w:rPr>
              <w:t>，安全管理制度不健全，各道工序安全技术措施</w:t>
            </w:r>
            <w:r>
              <w:rPr>
                <w:rFonts w:hint="eastAsia"/>
                <w:color w:val="auto"/>
                <w:sz w:val="21"/>
                <w:szCs w:val="21"/>
                <w:highlight w:val="none"/>
                <w:lang w:val="en-US" w:eastAsia="zh-CN"/>
              </w:rPr>
              <w:t>1项</w:t>
            </w:r>
            <w:r>
              <w:rPr>
                <w:rFonts w:hint="default"/>
                <w:color w:val="auto"/>
                <w:sz w:val="21"/>
                <w:szCs w:val="21"/>
                <w:highlight w:val="none"/>
              </w:rPr>
              <w:t>基本符合实际，不能满足有关安全技术标准要求。现场防火、应急 救援、社会治安安全措施不合理。</w:t>
            </w:r>
          </w:p>
        </w:tc>
      </w:tr>
      <w:tr w14:paraId="591E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8B418DC">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劳动力安排计划（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75546251">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评审专家对</w:t>
            </w:r>
            <w:r>
              <w:rPr>
                <w:rFonts w:hint="eastAsia" w:ascii="宋体" w:hAnsi="宋体" w:eastAsia="宋体" w:cs="宋体"/>
                <w:color w:val="auto"/>
                <w:sz w:val="21"/>
                <w:szCs w:val="21"/>
                <w:highlight w:val="none"/>
              </w:rPr>
              <w:t>各主要施工工序的劳动力安排计划，有各工种劳动力安排计划，劳动力投入合理</w:t>
            </w:r>
            <w:r>
              <w:rPr>
                <w:rFonts w:hint="eastAsia" w:ascii="宋体" w:hAnsi="宋体" w:eastAsia="宋体" w:cs="宋体"/>
                <w:color w:val="auto"/>
                <w:sz w:val="21"/>
                <w:szCs w:val="21"/>
                <w:highlight w:val="none"/>
                <w:lang w:val="en-US" w:eastAsia="zh-CN"/>
              </w:rPr>
              <w:t>等各方面进行独立打分</w:t>
            </w:r>
            <w:r>
              <w:rPr>
                <w:rFonts w:hint="eastAsia" w:ascii="宋体" w:hAnsi="宋体" w:eastAsia="宋体" w:cs="宋体"/>
                <w:color w:val="auto"/>
                <w:sz w:val="21"/>
                <w:szCs w:val="21"/>
                <w:highlight w:val="none"/>
                <w:lang w:eastAsia="zh-CN"/>
              </w:rPr>
              <w:t>。</w:t>
            </w:r>
          </w:p>
          <w:p w14:paraId="3644AEB2">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优（6分）</w:t>
            </w:r>
            <w:r>
              <w:rPr>
                <w:rFonts w:hint="default" w:ascii="宋体" w:hAnsi="宋体" w:eastAsia="宋体" w:cs="宋体"/>
                <w:color w:val="auto"/>
                <w:sz w:val="21"/>
                <w:szCs w:val="21"/>
                <w:highlight w:val="none"/>
              </w:rPr>
              <w:t>：各主要施工工序有详细周密的劳动力安排计划，各工种劳动力安排计划齐全</w:t>
            </w:r>
            <w:r>
              <w:rPr>
                <w:rFonts w:hint="eastAsia" w:cs="宋体"/>
                <w:color w:val="auto"/>
                <w:sz w:val="21"/>
                <w:szCs w:val="21"/>
                <w:highlight w:val="none"/>
                <w:lang w:eastAsia="zh-CN"/>
              </w:rPr>
              <w:t>，</w:t>
            </w:r>
            <w:r>
              <w:rPr>
                <w:rFonts w:hint="eastAsia" w:cs="宋体"/>
                <w:color w:val="auto"/>
                <w:sz w:val="21"/>
                <w:szCs w:val="21"/>
                <w:highlight w:val="none"/>
                <w:lang w:val="en-US" w:eastAsia="zh-CN"/>
              </w:rPr>
              <w:t>劳务人员投入不少于60人（附详细的劳动力计划安排表）</w:t>
            </w:r>
            <w:r>
              <w:rPr>
                <w:rFonts w:hint="default" w:ascii="宋体" w:hAnsi="宋体" w:eastAsia="宋体" w:cs="宋体"/>
                <w:color w:val="auto"/>
                <w:sz w:val="21"/>
                <w:szCs w:val="21"/>
                <w:highlight w:val="none"/>
              </w:rPr>
              <w:t>，</w:t>
            </w:r>
            <w:r>
              <w:rPr>
                <w:rFonts w:hint="default"/>
                <w:color w:val="auto"/>
                <w:sz w:val="21"/>
                <w:szCs w:val="21"/>
                <w:highlight w:val="none"/>
              </w:rPr>
              <w:t>劳动力投入与进度计划呼应合理，</w:t>
            </w:r>
            <w:r>
              <w:rPr>
                <w:rFonts w:hint="eastAsia"/>
                <w:color w:val="auto"/>
                <w:sz w:val="21"/>
                <w:szCs w:val="21"/>
                <w:highlight w:val="none"/>
                <w:lang w:eastAsia="zh-CN"/>
              </w:rPr>
              <w:t>完全</w:t>
            </w:r>
            <w:r>
              <w:rPr>
                <w:rFonts w:hint="default"/>
                <w:color w:val="auto"/>
                <w:sz w:val="21"/>
                <w:szCs w:val="21"/>
                <w:highlight w:val="none"/>
              </w:rPr>
              <w:t>满</w:t>
            </w:r>
            <w:r>
              <w:rPr>
                <w:rFonts w:hint="default" w:ascii="宋体" w:hAnsi="宋体" w:eastAsia="宋体" w:cs="宋体"/>
                <w:color w:val="auto"/>
                <w:sz w:val="21"/>
                <w:szCs w:val="21"/>
                <w:highlight w:val="none"/>
              </w:rPr>
              <w:t xml:space="preserve">足施工需要。 </w:t>
            </w:r>
          </w:p>
          <w:p w14:paraId="0F4EFF96">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r>
              <w:rPr>
                <w:rFonts w:hint="default" w:ascii="宋体" w:hAnsi="宋体" w:eastAsia="宋体" w:cs="宋体"/>
                <w:color w:val="auto"/>
                <w:sz w:val="21"/>
                <w:szCs w:val="21"/>
                <w:highlight w:val="none"/>
              </w:rPr>
              <w:t>：各主要施工工序有详细的劳动力安排计划，有各工种劳动力安排计划，</w:t>
            </w:r>
            <w:r>
              <w:rPr>
                <w:rFonts w:hint="eastAsia" w:cs="宋体"/>
                <w:color w:val="auto"/>
                <w:sz w:val="21"/>
                <w:szCs w:val="21"/>
                <w:highlight w:val="none"/>
                <w:lang w:eastAsia="zh-CN"/>
              </w:rPr>
              <w:t>，</w:t>
            </w:r>
            <w:r>
              <w:rPr>
                <w:rFonts w:hint="eastAsia" w:cs="宋体"/>
                <w:color w:val="auto"/>
                <w:sz w:val="21"/>
                <w:szCs w:val="21"/>
                <w:highlight w:val="none"/>
                <w:lang w:val="en-US" w:eastAsia="zh-CN"/>
              </w:rPr>
              <w:t>劳务人员投入不少于40人（附完整的劳动力计划安排表）</w:t>
            </w:r>
            <w:r>
              <w:rPr>
                <w:rFonts w:hint="default" w:ascii="宋体" w:hAnsi="宋体" w:eastAsia="宋体" w:cs="宋体"/>
                <w:color w:val="auto"/>
                <w:sz w:val="21"/>
                <w:szCs w:val="21"/>
                <w:highlight w:val="none"/>
              </w:rPr>
              <w:t>，劳动力投入合理，</w:t>
            </w:r>
            <w:r>
              <w:rPr>
                <w:rFonts w:hint="eastAsia" w:ascii="宋体" w:hAnsi="宋体" w:eastAsia="宋体" w:cs="宋体"/>
                <w:color w:val="auto"/>
                <w:sz w:val="21"/>
                <w:szCs w:val="21"/>
                <w:highlight w:val="none"/>
                <w:lang w:eastAsia="zh-CN"/>
              </w:rPr>
              <w:t>可以</w:t>
            </w:r>
            <w:r>
              <w:rPr>
                <w:rFonts w:hint="default" w:ascii="宋体" w:hAnsi="宋体" w:eastAsia="宋体" w:cs="宋体"/>
                <w:color w:val="auto"/>
                <w:sz w:val="21"/>
                <w:szCs w:val="21"/>
                <w:highlight w:val="none"/>
              </w:rPr>
              <w:t xml:space="preserve">满足施工需要。 </w:t>
            </w:r>
          </w:p>
          <w:p w14:paraId="1D2FFF86">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cs="宋体"/>
                <w:color w:val="auto"/>
                <w:sz w:val="21"/>
                <w:szCs w:val="21"/>
                <w:highlight w:val="none"/>
                <w:lang w:eastAsia="zh-CN"/>
              </w:rPr>
              <w:t>中（2分）</w:t>
            </w:r>
            <w:r>
              <w:rPr>
                <w:rFonts w:hint="default" w:ascii="宋体" w:hAnsi="宋体" w:eastAsia="宋体" w:cs="宋体"/>
                <w:color w:val="auto"/>
                <w:sz w:val="21"/>
                <w:szCs w:val="21"/>
                <w:highlight w:val="none"/>
              </w:rPr>
              <w:t>： 各主要施工工序应有劳动力安排计划，有各工种劳动力安排计划，</w:t>
            </w:r>
            <w:r>
              <w:rPr>
                <w:rFonts w:hint="eastAsia" w:cs="宋体"/>
                <w:color w:val="auto"/>
                <w:sz w:val="21"/>
                <w:szCs w:val="21"/>
                <w:highlight w:val="none"/>
                <w:lang w:eastAsia="zh-CN"/>
              </w:rPr>
              <w:t>，</w:t>
            </w:r>
            <w:r>
              <w:rPr>
                <w:rFonts w:hint="eastAsia" w:cs="宋体"/>
                <w:color w:val="auto"/>
                <w:sz w:val="21"/>
                <w:szCs w:val="21"/>
                <w:highlight w:val="none"/>
                <w:lang w:val="en-US" w:eastAsia="zh-CN"/>
              </w:rPr>
              <w:t>劳务人员投入不少于30人（附劳动力计划安排表）</w:t>
            </w:r>
            <w:r>
              <w:rPr>
                <w:rFonts w:hint="default" w:ascii="宋体" w:hAnsi="宋体" w:eastAsia="宋体" w:cs="宋体"/>
                <w:color w:val="auto"/>
                <w:sz w:val="21"/>
                <w:szCs w:val="21"/>
                <w:highlight w:val="none"/>
              </w:rPr>
              <w:t>，劳动力投入基本合理，基本满足施工需要。</w:t>
            </w:r>
          </w:p>
          <w:p w14:paraId="4AD7ED54">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s="宋体"/>
                <w:color w:val="auto"/>
                <w:sz w:val="21"/>
                <w:szCs w:val="21"/>
                <w:highlight w:val="none"/>
                <w:lang w:eastAsia="zh-CN"/>
              </w:rPr>
              <w:t>一般（1分）</w:t>
            </w:r>
            <w:r>
              <w:rPr>
                <w:rFonts w:hint="default" w:ascii="宋体" w:hAnsi="宋体" w:eastAsia="宋体" w:cs="宋体"/>
                <w:color w:val="auto"/>
                <w:sz w:val="21"/>
                <w:szCs w:val="21"/>
                <w:highlight w:val="none"/>
              </w:rPr>
              <w:t>：各主要施工工序劳动力安排计划不全，无各工种劳动力安排计划或计划不全，</w:t>
            </w:r>
            <w:r>
              <w:rPr>
                <w:rFonts w:hint="eastAsia" w:cs="宋体"/>
                <w:color w:val="auto"/>
                <w:sz w:val="21"/>
                <w:szCs w:val="21"/>
                <w:highlight w:val="none"/>
                <w:lang w:eastAsia="zh-CN"/>
              </w:rPr>
              <w:t>，</w:t>
            </w:r>
            <w:r>
              <w:rPr>
                <w:rFonts w:hint="eastAsia" w:cs="宋体"/>
                <w:color w:val="auto"/>
                <w:sz w:val="21"/>
                <w:szCs w:val="21"/>
                <w:highlight w:val="none"/>
                <w:lang w:val="en-US" w:eastAsia="zh-CN"/>
              </w:rPr>
              <w:t>劳务人员投入仅为20人（附劳动力计划安排表）</w:t>
            </w:r>
            <w:r>
              <w:rPr>
                <w:rFonts w:hint="default" w:ascii="宋体" w:hAnsi="宋体" w:eastAsia="宋体" w:cs="宋体"/>
                <w:color w:val="auto"/>
                <w:sz w:val="21"/>
                <w:szCs w:val="21"/>
                <w:highlight w:val="none"/>
              </w:rPr>
              <w:t>，</w:t>
            </w:r>
            <w:r>
              <w:rPr>
                <w:rFonts w:hint="default"/>
                <w:color w:val="auto"/>
                <w:sz w:val="21"/>
                <w:szCs w:val="21"/>
                <w:highlight w:val="none"/>
              </w:rPr>
              <w:t>劳动力投入不合理，不能满足</w:t>
            </w:r>
            <w:r>
              <w:rPr>
                <w:rFonts w:hint="eastAsia"/>
                <w:color w:val="auto"/>
                <w:sz w:val="21"/>
                <w:szCs w:val="21"/>
                <w:highlight w:val="none"/>
                <w:lang w:eastAsia="zh-CN"/>
              </w:rPr>
              <w:t>施工需求。</w:t>
            </w:r>
          </w:p>
        </w:tc>
      </w:tr>
      <w:tr w14:paraId="4270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7D2DC144">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确保工期的技术组织措施（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1BBF0CD2">
            <w:pPr>
              <w:pStyle w:val="39"/>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评审专家自行对工期的技术组织措施、工期计划图表是否严谨、合理、可行性等各方面进行独立打分。</w:t>
            </w:r>
          </w:p>
          <w:p w14:paraId="69D21A76">
            <w:pPr>
              <w:pStyle w:val="39"/>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：有保证工期的具体措施</w:t>
            </w:r>
            <w:r>
              <w:rPr>
                <w:rFonts w:hint="eastAsia"/>
                <w:color w:val="auto"/>
                <w:sz w:val="21"/>
                <w:szCs w:val="21"/>
                <w:highlight w:val="none"/>
                <w:lang w:val="en-US" w:eastAsia="zh-CN"/>
              </w:rPr>
              <w:t>不少于3条</w:t>
            </w:r>
            <w:r>
              <w:rPr>
                <w:rFonts w:hint="default"/>
                <w:color w:val="auto"/>
                <w:sz w:val="21"/>
                <w:szCs w:val="21"/>
                <w:highlight w:val="none"/>
              </w:rPr>
              <w:t xml:space="preserve">且措施得力。各项计划图表编制详尽周密，安排科学合理，符合本项目施工实际要求。 </w:t>
            </w:r>
          </w:p>
          <w:p w14:paraId="1E197DBE">
            <w:pPr>
              <w:pStyle w:val="39"/>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pacing w:val="-12"/>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分）：有保证工期的具体措施</w:t>
            </w:r>
            <w:r>
              <w:rPr>
                <w:rFonts w:hint="eastAsia"/>
                <w:color w:val="auto"/>
                <w:sz w:val="21"/>
                <w:szCs w:val="21"/>
                <w:highlight w:val="none"/>
                <w:lang w:val="en-US" w:eastAsia="zh-CN"/>
              </w:rPr>
              <w:t>不少于2条</w:t>
            </w:r>
            <w:r>
              <w:rPr>
                <w:rFonts w:hint="default"/>
                <w:color w:val="auto"/>
                <w:sz w:val="21"/>
                <w:szCs w:val="21"/>
                <w:highlight w:val="none"/>
              </w:rPr>
              <w:t>且措施得当。各项计划图表编制完善，安排较合理，符合本项目施工</w:t>
            </w:r>
            <w:r>
              <w:rPr>
                <w:rFonts w:hint="default"/>
                <w:color w:val="auto"/>
                <w:spacing w:val="-12"/>
                <w:sz w:val="21"/>
                <w:szCs w:val="21"/>
                <w:highlight w:val="none"/>
              </w:rPr>
              <w:t>实际要求。</w:t>
            </w:r>
          </w:p>
          <w:p w14:paraId="71D1D14C">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72" w:firstLineChars="200"/>
              <w:textAlignment w:val="auto"/>
              <w:rPr>
                <w:rFonts w:hint="default"/>
                <w:color w:val="auto"/>
                <w:sz w:val="21"/>
                <w:szCs w:val="21"/>
                <w:highlight w:val="none"/>
              </w:rPr>
            </w:pPr>
            <w:r>
              <w:rPr>
                <w:rFonts w:hint="default"/>
                <w:color w:val="auto"/>
                <w:spacing w:val="-12"/>
                <w:sz w:val="21"/>
                <w:szCs w:val="21"/>
                <w:highlight w:val="none"/>
              </w:rPr>
              <w:t xml:space="preserve"> </w:t>
            </w:r>
            <w:r>
              <w:rPr>
                <w:rFonts w:hint="eastAsia"/>
                <w:color w:val="auto"/>
                <w:spacing w:val="-12"/>
                <w:sz w:val="21"/>
                <w:szCs w:val="21"/>
                <w:highlight w:val="none"/>
                <w:lang w:eastAsia="zh-CN"/>
              </w:rPr>
              <w:t>中（2分）</w:t>
            </w:r>
            <w:r>
              <w:rPr>
                <w:rFonts w:hint="default"/>
                <w:color w:val="auto"/>
                <w:spacing w:val="-35"/>
                <w:sz w:val="21"/>
                <w:szCs w:val="21"/>
                <w:highlight w:val="none"/>
              </w:rPr>
              <w:t>：</w:t>
            </w:r>
            <w:r>
              <w:rPr>
                <w:rFonts w:hint="default"/>
                <w:color w:val="auto"/>
                <w:sz w:val="21"/>
                <w:szCs w:val="21"/>
                <w:highlight w:val="none"/>
              </w:rPr>
              <w:t>有保证工期的具体措施</w:t>
            </w:r>
            <w:r>
              <w:rPr>
                <w:rFonts w:hint="eastAsia"/>
                <w:color w:val="auto"/>
                <w:sz w:val="21"/>
                <w:szCs w:val="21"/>
                <w:highlight w:val="none"/>
                <w:lang w:val="en-US" w:eastAsia="zh-CN"/>
              </w:rPr>
              <w:t>不少于1条且</w:t>
            </w:r>
            <w:r>
              <w:rPr>
                <w:rFonts w:hint="default"/>
                <w:color w:val="auto"/>
                <w:sz w:val="21"/>
                <w:szCs w:val="21"/>
                <w:highlight w:val="none"/>
              </w:rPr>
              <w:t xml:space="preserve">基本得当。各项计划图表编制基本齐全，安排基本合理，基本符合本项目施工实际要求。 </w:t>
            </w:r>
          </w:p>
          <w:p w14:paraId="68E05B8E">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：有保证工期的具体措施</w:t>
            </w:r>
            <w:r>
              <w:rPr>
                <w:rFonts w:hint="eastAsia"/>
                <w:color w:val="auto"/>
                <w:sz w:val="21"/>
                <w:szCs w:val="21"/>
                <w:highlight w:val="none"/>
                <w:lang w:val="en-US" w:eastAsia="zh-CN"/>
              </w:rPr>
              <w:t>不少于1条且</w:t>
            </w:r>
            <w:r>
              <w:rPr>
                <w:rFonts w:hint="default"/>
                <w:color w:val="auto"/>
                <w:sz w:val="21"/>
                <w:szCs w:val="21"/>
                <w:highlight w:val="none"/>
              </w:rPr>
              <w:t>基本得当。各项计划图表编制不完善，安排不合理，不能满足本项目施工实际要求。</w:t>
            </w:r>
          </w:p>
        </w:tc>
      </w:tr>
      <w:tr w14:paraId="41508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50732CE7">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确保文明施工的技术组织措施（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1BAD2032">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评审专家自行对文明施工的技术组织措施、现场施工文明管理是否符合要求、健全、合理有效等各方面进行独立打分。 </w:t>
            </w:r>
          </w:p>
          <w:p w14:paraId="3C7809E4">
            <w:pPr>
              <w:pStyle w:val="39"/>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：现场文明施工、环境保护措施和内容</w:t>
            </w:r>
            <w:r>
              <w:rPr>
                <w:rFonts w:hint="eastAsia"/>
                <w:color w:val="auto"/>
                <w:sz w:val="21"/>
                <w:szCs w:val="21"/>
                <w:highlight w:val="none"/>
                <w:lang w:val="en-US" w:eastAsia="zh-CN"/>
              </w:rPr>
              <w:t>完全能</w:t>
            </w:r>
            <w:r>
              <w:rPr>
                <w:rFonts w:hint="default"/>
                <w:color w:val="auto"/>
                <w:sz w:val="21"/>
                <w:szCs w:val="21"/>
                <w:highlight w:val="none"/>
              </w:rPr>
              <w:t>达到</w:t>
            </w:r>
            <w:r>
              <w:rPr>
                <w:rFonts w:hint="eastAsia"/>
                <w:color w:val="auto"/>
                <w:sz w:val="21"/>
                <w:szCs w:val="21"/>
                <w:highlight w:val="none"/>
                <w:lang w:eastAsia="zh-CN"/>
              </w:rPr>
              <w:t>相关施工安全生产标准或文明施工等</w:t>
            </w:r>
            <w:r>
              <w:rPr>
                <w:rFonts w:hint="default"/>
                <w:color w:val="auto"/>
                <w:sz w:val="21"/>
                <w:szCs w:val="21"/>
                <w:highlight w:val="none"/>
              </w:rPr>
              <w:t>要求；</w:t>
            </w:r>
            <w:r>
              <w:rPr>
                <w:rFonts w:hint="eastAsia"/>
                <w:color w:val="auto"/>
                <w:sz w:val="21"/>
                <w:szCs w:val="21"/>
                <w:highlight w:val="none"/>
                <w:lang w:eastAsia="zh-CN"/>
              </w:rPr>
              <w:t>现场施工围挡、安全警示标志牌、文明施工牌图设置合理、现场办公生活设置划分明确、材料堆放安排符合《建筑施工现场安全技术规程》（</w:t>
            </w:r>
            <w:r>
              <w:rPr>
                <w:rFonts w:hint="eastAsia"/>
                <w:color w:val="auto"/>
                <w:sz w:val="21"/>
                <w:szCs w:val="21"/>
                <w:highlight w:val="none"/>
                <w:lang w:val="en-US" w:eastAsia="zh-CN"/>
              </w:rPr>
              <w:t>GB50348-2011</w:t>
            </w:r>
            <w:r>
              <w:rPr>
                <w:rFonts w:hint="eastAsia"/>
                <w:color w:val="auto"/>
                <w:sz w:val="21"/>
                <w:szCs w:val="21"/>
                <w:highlight w:val="none"/>
                <w:lang w:eastAsia="zh-CN"/>
              </w:rPr>
              <w:t>）的要求</w:t>
            </w:r>
            <w:r>
              <w:rPr>
                <w:rFonts w:hint="eastAsia"/>
                <w:color w:val="auto"/>
                <w:spacing w:val="-10"/>
                <w:sz w:val="21"/>
                <w:szCs w:val="21"/>
                <w:highlight w:val="none"/>
                <w:lang w:val="en-US" w:eastAsia="zh-CN"/>
              </w:rPr>
              <w:t>，能在施工过程中全面解决各种紧急异常问题，</w:t>
            </w:r>
            <w:r>
              <w:rPr>
                <w:rFonts w:hint="default"/>
                <w:color w:val="auto"/>
                <w:spacing w:val="-10"/>
                <w:sz w:val="21"/>
                <w:szCs w:val="21"/>
                <w:highlight w:val="none"/>
              </w:rPr>
              <w:t>各项措施周全、</w:t>
            </w:r>
            <w:r>
              <w:rPr>
                <w:rFonts w:hint="default"/>
                <w:color w:val="auto"/>
                <w:sz w:val="21"/>
                <w:szCs w:val="21"/>
                <w:highlight w:val="none"/>
              </w:rPr>
              <w:t>具体、有效的</w:t>
            </w:r>
            <w:r>
              <w:rPr>
                <w:rFonts w:hint="eastAsia"/>
                <w:color w:val="auto"/>
                <w:sz w:val="21"/>
                <w:szCs w:val="21"/>
                <w:highlight w:val="none"/>
                <w:lang w:eastAsia="zh-CN"/>
              </w:rPr>
              <w:t>，</w:t>
            </w:r>
            <w:r>
              <w:rPr>
                <w:rFonts w:hint="eastAsia"/>
                <w:color w:val="auto"/>
                <w:sz w:val="21"/>
                <w:szCs w:val="21"/>
                <w:highlight w:val="none"/>
                <w:lang w:val="en-US" w:eastAsia="zh-CN"/>
              </w:rPr>
              <w:t>可行性强</w:t>
            </w:r>
            <w:r>
              <w:rPr>
                <w:rFonts w:hint="default"/>
                <w:color w:val="auto"/>
                <w:sz w:val="21"/>
                <w:szCs w:val="21"/>
                <w:highlight w:val="none"/>
              </w:rPr>
              <w:t xml:space="preserve">。 </w:t>
            </w:r>
          </w:p>
          <w:p w14:paraId="0B7501E5">
            <w:pPr>
              <w:pStyle w:val="39"/>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分）：现场文明施工、环境保护措施和内容达到</w:t>
            </w:r>
            <w:r>
              <w:rPr>
                <w:rFonts w:hint="eastAsia"/>
                <w:color w:val="auto"/>
                <w:sz w:val="21"/>
                <w:szCs w:val="21"/>
                <w:highlight w:val="none"/>
                <w:lang w:eastAsia="zh-CN"/>
              </w:rPr>
              <w:t>相关施工安全生产标准或文明施工要求的</w:t>
            </w:r>
            <w:r>
              <w:rPr>
                <w:rFonts w:hint="default"/>
                <w:color w:val="auto"/>
                <w:sz w:val="21"/>
                <w:szCs w:val="21"/>
                <w:highlight w:val="none"/>
              </w:rPr>
              <w:t>；</w:t>
            </w:r>
            <w:r>
              <w:rPr>
                <w:rFonts w:hint="default"/>
                <w:color w:val="auto"/>
                <w:spacing w:val="-10"/>
                <w:sz w:val="21"/>
                <w:szCs w:val="21"/>
                <w:highlight w:val="none"/>
              </w:rPr>
              <w:t>而且</w:t>
            </w:r>
            <w:r>
              <w:rPr>
                <w:rFonts w:hint="eastAsia"/>
                <w:color w:val="auto"/>
                <w:spacing w:val="-10"/>
                <w:sz w:val="21"/>
                <w:szCs w:val="21"/>
                <w:highlight w:val="none"/>
                <w:lang w:val="en-US" w:eastAsia="zh-CN"/>
              </w:rPr>
              <w:t>施工技术小组人员不少于3人（附上身份证、和工作职责范围说明等内容），能在施工过程中解决各种紧急异常问题，</w:t>
            </w:r>
            <w:r>
              <w:rPr>
                <w:rFonts w:hint="default"/>
                <w:color w:val="auto"/>
                <w:sz w:val="21"/>
                <w:szCs w:val="21"/>
                <w:highlight w:val="none"/>
              </w:rPr>
              <w:t>而且各项措施</w:t>
            </w:r>
            <w:r>
              <w:rPr>
                <w:rFonts w:hint="eastAsia"/>
                <w:color w:val="auto"/>
                <w:sz w:val="21"/>
                <w:szCs w:val="21"/>
                <w:highlight w:val="none"/>
                <w:lang w:val="en-US" w:eastAsia="zh-CN"/>
              </w:rPr>
              <w:t>具体、有效</w:t>
            </w:r>
            <w:r>
              <w:rPr>
                <w:rFonts w:hint="default"/>
                <w:color w:val="auto"/>
                <w:sz w:val="21"/>
                <w:szCs w:val="21"/>
                <w:highlight w:val="none"/>
              </w:rPr>
              <w:t xml:space="preserve">。 </w:t>
            </w:r>
          </w:p>
          <w:p w14:paraId="726D7E93">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中（2分）</w:t>
            </w:r>
            <w:r>
              <w:rPr>
                <w:rFonts w:hint="default"/>
                <w:color w:val="auto"/>
                <w:sz w:val="21"/>
                <w:szCs w:val="21"/>
                <w:highlight w:val="none"/>
              </w:rPr>
              <w:t>：现场文明施工、环境保护措施和内容基本达到</w:t>
            </w:r>
            <w:r>
              <w:rPr>
                <w:rFonts w:hint="eastAsia"/>
                <w:color w:val="auto"/>
                <w:sz w:val="21"/>
                <w:szCs w:val="21"/>
                <w:highlight w:val="none"/>
                <w:lang w:eastAsia="zh-CN"/>
              </w:rPr>
              <w:t>相关施工安全生产标准或文明施工要求的</w:t>
            </w:r>
            <w:r>
              <w:rPr>
                <w:rFonts w:hint="default"/>
                <w:color w:val="auto"/>
                <w:sz w:val="21"/>
                <w:szCs w:val="21"/>
                <w:highlight w:val="none"/>
              </w:rPr>
              <w:t>；有具体实现现场文明施工目标的承诺，</w:t>
            </w:r>
            <w:r>
              <w:rPr>
                <w:rFonts w:hint="default"/>
                <w:color w:val="auto"/>
                <w:spacing w:val="-10"/>
                <w:sz w:val="21"/>
                <w:szCs w:val="21"/>
                <w:highlight w:val="none"/>
              </w:rPr>
              <w:t>而且</w:t>
            </w:r>
            <w:r>
              <w:rPr>
                <w:rFonts w:hint="eastAsia"/>
                <w:color w:val="auto"/>
                <w:spacing w:val="-10"/>
                <w:sz w:val="21"/>
                <w:szCs w:val="21"/>
                <w:highlight w:val="none"/>
                <w:lang w:val="en-US" w:eastAsia="zh-CN"/>
              </w:rPr>
              <w:t>施工技术小组人员不少于2人（附上身份证、和工作职责范围说明等内容），能在施工过程中解决各种紧急异常问题，</w:t>
            </w:r>
            <w:r>
              <w:rPr>
                <w:rFonts w:hint="default"/>
                <w:color w:val="auto"/>
                <w:sz w:val="21"/>
                <w:szCs w:val="21"/>
                <w:highlight w:val="none"/>
              </w:rPr>
              <w:t>而且各项措施基本有效的。</w:t>
            </w:r>
          </w:p>
          <w:p w14:paraId="570161FD">
            <w:pPr>
              <w:pStyle w:val="3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 xml:space="preserve"> </w:t>
            </w:r>
            <w:r>
              <w:rPr>
                <w:rFonts w:hint="eastAsia"/>
                <w:color w:val="auto"/>
                <w:sz w:val="21"/>
                <w:szCs w:val="21"/>
                <w:highlight w:val="none"/>
                <w:lang w:eastAsia="zh-CN"/>
              </w:rPr>
              <w:t>：</w:t>
            </w:r>
            <w:r>
              <w:rPr>
                <w:rFonts w:hint="default"/>
                <w:color w:val="auto"/>
                <w:sz w:val="21"/>
                <w:szCs w:val="21"/>
                <w:highlight w:val="none"/>
              </w:rPr>
              <w:t>现场文明施工、环境保护措施和内容与</w:t>
            </w:r>
            <w:r>
              <w:rPr>
                <w:rFonts w:hint="eastAsia"/>
                <w:color w:val="auto"/>
                <w:sz w:val="21"/>
                <w:szCs w:val="21"/>
                <w:highlight w:val="none"/>
                <w:lang w:eastAsia="zh-CN"/>
              </w:rPr>
              <w:t>相关施工安全生产标准或文明施工要求的</w:t>
            </w:r>
            <w:r>
              <w:rPr>
                <w:rFonts w:hint="default"/>
                <w:color w:val="auto"/>
                <w:sz w:val="21"/>
                <w:szCs w:val="21"/>
                <w:highlight w:val="none"/>
              </w:rPr>
              <w:t>的要求偏差大，</w:t>
            </w:r>
            <w:r>
              <w:rPr>
                <w:rFonts w:hint="eastAsia"/>
                <w:color w:val="auto"/>
                <w:spacing w:val="-10"/>
                <w:sz w:val="21"/>
                <w:szCs w:val="21"/>
                <w:highlight w:val="none"/>
                <w:lang w:val="en-US" w:eastAsia="zh-CN"/>
              </w:rPr>
              <w:t>施工技术小组人员少于2人（附上身份证、和工作职责范围说明等内容），在施工过程中解决各种紧急异常问题的能力欠佳</w:t>
            </w:r>
            <w:r>
              <w:rPr>
                <w:rFonts w:hint="default"/>
                <w:color w:val="auto"/>
                <w:sz w:val="21"/>
                <w:szCs w:val="21"/>
                <w:highlight w:val="none"/>
              </w:rPr>
              <w:t>。</w:t>
            </w:r>
          </w:p>
        </w:tc>
      </w:tr>
      <w:tr w14:paraId="5DC8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53B3C0A7">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工程施工的重点和难点及保证措施（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37973C40">
            <w:pPr>
              <w:pStyle w:val="39"/>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leftChars="0" w:right="101" w:righ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评审专家自行对重点和难点、现场保证措施、施工衔接是否分析到位、合理有效等各方面进行独立打分。 </w:t>
            </w:r>
          </w:p>
          <w:p w14:paraId="7879661C">
            <w:pPr>
              <w:pStyle w:val="39"/>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eastAsia="zh-CN"/>
              </w:rPr>
              <w:t>优（6分）</w:t>
            </w:r>
            <w:r>
              <w:rPr>
                <w:rFonts w:hint="default"/>
                <w:color w:val="auto"/>
                <w:sz w:val="21"/>
                <w:szCs w:val="21"/>
                <w:highlight w:val="none"/>
              </w:rPr>
              <w:t>：针对该项目的</w:t>
            </w:r>
            <w:r>
              <w:rPr>
                <w:rFonts w:hint="eastAsia"/>
                <w:color w:val="auto"/>
                <w:sz w:val="21"/>
                <w:szCs w:val="21"/>
                <w:highlight w:val="none"/>
                <w:lang w:val="en-US" w:eastAsia="zh-CN"/>
              </w:rPr>
              <w:t>重点和</w:t>
            </w:r>
            <w:r>
              <w:rPr>
                <w:rFonts w:hint="default"/>
                <w:color w:val="auto"/>
                <w:sz w:val="21"/>
                <w:szCs w:val="21"/>
                <w:highlight w:val="none"/>
              </w:rPr>
              <w:t>难点</w:t>
            </w:r>
            <w:r>
              <w:rPr>
                <w:rFonts w:hint="eastAsia"/>
                <w:color w:val="auto"/>
                <w:sz w:val="21"/>
                <w:szCs w:val="21"/>
                <w:highlight w:val="none"/>
                <w:lang w:val="en-US" w:eastAsia="zh-CN"/>
              </w:rPr>
              <w:t>分析全面</w:t>
            </w:r>
            <w:r>
              <w:rPr>
                <w:rFonts w:hint="eastAsia"/>
                <w:color w:val="auto"/>
                <w:sz w:val="21"/>
                <w:szCs w:val="21"/>
                <w:highlight w:val="none"/>
                <w:lang w:eastAsia="zh-CN"/>
              </w:rPr>
              <w:t>（</w:t>
            </w:r>
            <w:r>
              <w:rPr>
                <w:rFonts w:hint="eastAsia"/>
                <w:color w:val="auto"/>
                <w:sz w:val="21"/>
                <w:szCs w:val="21"/>
                <w:highlight w:val="none"/>
                <w:lang w:val="en-US" w:eastAsia="zh-CN"/>
              </w:rPr>
              <w:t>且包含但不限于：有重点和难点分析、重点和难点解决措施、重点和难点各部分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措施、重点和难点科学合理可行的优化措施不少于4项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，以保证施工质量效果和设计效果的完美统一。 </w:t>
            </w:r>
          </w:p>
          <w:p w14:paraId="20C4EA3C">
            <w:pPr>
              <w:pStyle w:val="39"/>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良（</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分）：针对该项目的难点、重点分析到位</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措施3项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，未重点考虑各部分施工如何相互交叉和衔接，施工质量效果基本达到设计效果。</w:t>
            </w:r>
          </w:p>
          <w:p w14:paraId="11CA4B0F">
            <w:pPr>
              <w:pStyle w:val="39"/>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s="宋体"/>
                <w:color w:val="auto"/>
                <w:sz w:val="21"/>
                <w:szCs w:val="21"/>
                <w:highlight w:val="none"/>
                <w:lang w:eastAsia="zh-CN"/>
              </w:rPr>
              <w:t>中（2分）</w:t>
            </w:r>
            <w:r>
              <w:rPr>
                <w:rFonts w:hint="eastAsia" w:ascii="宋体" w:hAnsi="宋体" w:eastAsia="宋体" w:cs="宋体"/>
                <w:color w:val="auto"/>
                <w:sz w:val="21"/>
                <w:szCs w:val="21"/>
                <w:highlight w:val="none"/>
                <w:lang w:eastAsia="zh-CN"/>
              </w:rPr>
              <w:t>：针对该项目的难点、重点分析</w:t>
            </w:r>
            <w:r>
              <w:rPr>
                <w:rFonts w:hint="eastAsia" w:cs="宋体"/>
                <w:color w:val="auto"/>
                <w:sz w:val="21"/>
                <w:szCs w:val="21"/>
                <w:highlight w:val="none"/>
                <w:lang w:val="en-US" w:eastAsia="zh-CN"/>
              </w:rPr>
              <w:t>简单</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且包含有重点和难点分析、重点和难点解决措2项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，各部分施工如何相互交叉和衔接不合理， 施工质量效果和设计效果有较大差距。 </w:t>
            </w:r>
          </w:p>
          <w:p w14:paraId="790FB328">
            <w:pPr>
              <w:pStyle w:val="39"/>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leftChars="0" w:right="101" w:rightChars="0" w:firstLine="420" w:firstLineChars="200"/>
              <w:textAlignment w:val="auto"/>
              <w:rPr>
                <w:rFonts w:hint="default"/>
                <w:color w:val="auto"/>
                <w:sz w:val="21"/>
                <w:szCs w:val="21"/>
                <w:highlight w:val="none"/>
              </w:rPr>
            </w:pPr>
            <w:r>
              <w:rPr>
                <w:rFonts w:hint="eastAsia" w:cs="宋体"/>
                <w:color w:val="auto"/>
                <w:sz w:val="21"/>
                <w:szCs w:val="21"/>
                <w:highlight w:val="none"/>
                <w:lang w:eastAsia="zh-CN"/>
              </w:rPr>
              <w:t>一般（1分）</w:t>
            </w:r>
            <w:r>
              <w:rPr>
                <w:rFonts w:hint="eastAsia" w:ascii="宋体" w:hAnsi="宋体" w:eastAsia="宋体" w:cs="宋体"/>
                <w:color w:val="auto"/>
                <w:sz w:val="21"/>
                <w:szCs w:val="21"/>
                <w:highlight w:val="none"/>
                <w:lang w:eastAsia="zh-CN"/>
              </w:rPr>
              <w:t>：未针对该项目的难点、重点进行分</w:t>
            </w:r>
            <w:r>
              <w:rPr>
                <w:rFonts w:hint="default"/>
                <w:color w:val="auto"/>
                <w:sz w:val="21"/>
                <w:szCs w:val="21"/>
                <w:highlight w:val="none"/>
              </w:rPr>
              <w:t>析</w:t>
            </w:r>
            <w:r>
              <w:rPr>
                <w:rFonts w:hint="eastAsia"/>
                <w:color w:val="auto"/>
                <w:sz w:val="21"/>
                <w:szCs w:val="21"/>
                <w:highlight w:val="none"/>
                <w:lang w:val="en-US" w:eastAsia="zh-CN"/>
              </w:rPr>
              <w:t>欠缺实战经验，措施简单只包含有重点和难点分析、重点和难点解决措2项</w:t>
            </w:r>
            <w:r>
              <w:rPr>
                <w:rFonts w:hint="default"/>
                <w:color w:val="auto"/>
                <w:sz w:val="21"/>
                <w:szCs w:val="21"/>
                <w:highlight w:val="none"/>
              </w:rPr>
              <w:t>，未考虑各部分施工如何相互交叉和衔接，施工质量效果和设计效果的无法统一。</w:t>
            </w:r>
          </w:p>
        </w:tc>
      </w:tr>
      <w:tr w14:paraId="68CC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05D87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s="宋体"/>
                <w:color w:val="auto"/>
                <w:kern w:val="0"/>
                <w:sz w:val="21"/>
                <w:szCs w:val="21"/>
                <w:highlight w:val="none"/>
              </w:rPr>
              <w:t>施工总平面布置图（</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047521CD">
            <w:pPr>
              <w:pStyle w:val="39"/>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评审专家自行对施工总平面图是否有针对性、满足施工要求、完整合理性等各方面进行独立打分。 </w:t>
            </w:r>
          </w:p>
          <w:p w14:paraId="473A2E09">
            <w:pPr>
              <w:pStyle w:val="39"/>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：总体布置有针对性、合理，</w:t>
            </w:r>
            <w:r>
              <w:rPr>
                <w:rFonts w:hint="eastAsia"/>
                <w:color w:val="auto"/>
                <w:sz w:val="21"/>
                <w:szCs w:val="21"/>
                <w:highlight w:val="none"/>
                <w:lang w:eastAsia="zh-CN"/>
              </w:rPr>
              <w:t>完全</w:t>
            </w:r>
            <w:r>
              <w:rPr>
                <w:rFonts w:hint="default"/>
                <w:color w:val="auto"/>
                <w:sz w:val="21"/>
                <w:szCs w:val="21"/>
                <w:highlight w:val="none"/>
              </w:rPr>
              <w:t>满足施工需要，符合安全、文明生产要求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平面图分布模块不少于6个部分，并对每部分的区域进行细分管理</w:t>
            </w:r>
            <w:r>
              <w:rPr>
                <w:rFonts w:hint="default"/>
                <w:color w:val="auto"/>
                <w:sz w:val="21"/>
                <w:szCs w:val="21"/>
                <w:highlight w:val="none"/>
              </w:rPr>
              <w:t xml:space="preserve">。 </w:t>
            </w:r>
          </w:p>
          <w:p w14:paraId="6DE32CCA">
            <w:pPr>
              <w:pStyle w:val="39"/>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 xml:space="preserve">分）：总体布置合理，能满足施工需要， </w:t>
            </w:r>
            <w:r>
              <w:rPr>
                <w:rFonts w:hint="eastAsia"/>
                <w:color w:val="auto"/>
                <w:sz w:val="21"/>
                <w:szCs w:val="21"/>
                <w:highlight w:val="none"/>
                <w:lang w:eastAsia="zh-CN"/>
              </w:rPr>
              <w:t>可以</w:t>
            </w:r>
            <w:r>
              <w:rPr>
                <w:rFonts w:hint="default"/>
                <w:color w:val="auto"/>
                <w:sz w:val="21"/>
                <w:szCs w:val="21"/>
                <w:highlight w:val="none"/>
              </w:rPr>
              <w:t>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平面图分布模块不少于5个部分，并对每部分的区域进行细分管理</w:t>
            </w:r>
            <w:r>
              <w:rPr>
                <w:rFonts w:hint="default"/>
                <w:color w:val="auto"/>
                <w:sz w:val="21"/>
                <w:szCs w:val="21"/>
                <w:highlight w:val="none"/>
              </w:rPr>
              <w:t>。</w:t>
            </w:r>
          </w:p>
          <w:p w14:paraId="23C6B871">
            <w:pPr>
              <w:pStyle w:val="39"/>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中（2分）</w:t>
            </w:r>
            <w:r>
              <w:rPr>
                <w:rFonts w:hint="default"/>
                <w:color w:val="auto"/>
                <w:sz w:val="21"/>
                <w:szCs w:val="21"/>
                <w:highlight w:val="none"/>
              </w:rPr>
              <w:t>：总体布置基本合理，基本满足施工需要</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平面图分布模块不少于4个部分，并对每部分的区域进行细分管理</w:t>
            </w:r>
            <w:r>
              <w:rPr>
                <w:rFonts w:hint="default"/>
                <w:color w:val="auto"/>
                <w:sz w:val="21"/>
                <w:szCs w:val="21"/>
                <w:highlight w:val="none"/>
              </w:rPr>
              <w:t>。</w:t>
            </w:r>
          </w:p>
          <w:p w14:paraId="00790BEB">
            <w:pPr>
              <w:pStyle w:val="39"/>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：总体布置不合理，</w:t>
            </w:r>
            <w:r>
              <w:rPr>
                <w:rFonts w:hint="eastAsia"/>
                <w:color w:val="auto"/>
                <w:sz w:val="21"/>
                <w:szCs w:val="21"/>
                <w:highlight w:val="none"/>
                <w:lang w:eastAsia="zh-CN"/>
              </w:rPr>
              <w:t>，</w:t>
            </w:r>
            <w:r>
              <w:rPr>
                <w:rFonts w:hint="eastAsia"/>
                <w:color w:val="auto"/>
                <w:sz w:val="21"/>
                <w:szCs w:val="21"/>
                <w:highlight w:val="none"/>
                <w:lang w:val="en-US" w:eastAsia="zh-CN"/>
              </w:rPr>
              <w:t>平面图分布模块不超过2个部分，每部分的区域管理</w:t>
            </w:r>
            <w:r>
              <w:rPr>
                <w:rFonts w:hint="default"/>
                <w:color w:val="auto"/>
                <w:sz w:val="21"/>
                <w:szCs w:val="21"/>
                <w:highlight w:val="none"/>
              </w:rPr>
              <w:t>不符合安全、文明生产要求。</w:t>
            </w:r>
          </w:p>
        </w:tc>
      </w:tr>
      <w:tr w14:paraId="30A5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07F2708">
            <w:pPr>
              <w:keepNext w:val="0"/>
              <w:keepLines w:val="0"/>
              <w:pageBreakBefore w:val="0"/>
              <w:suppressLineNumbers w:val="0"/>
              <w:kinsoku/>
              <w:wordWrap/>
              <w:overflowPunct/>
              <w:topLinePunct w:val="0"/>
              <w:autoSpaceDE/>
              <w:autoSpaceDN/>
              <w:bidi w:val="0"/>
              <w:snapToGrid/>
              <w:spacing w:before="0" w:beforeAutospacing="0" w:after="0" w:afterAutospacing="0" w:line="360" w:lineRule="auto"/>
              <w:ind w:left="0" w:right="0"/>
              <w:jc w:val="both"/>
              <w:rPr>
                <w:rFonts w:hint="default"/>
                <w:b/>
                <w:bCs/>
                <w:color w:val="auto"/>
                <w:sz w:val="21"/>
                <w:szCs w:val="21"/>
                <w:highlight w:val="none"/>
              </w:rPr>
            </w:pPr>
            <w:r>
              <w:rPr>
                <w:rFonts w:hint="eastAsia"/>
                <w:b/>
                <w:bCs/>
                <w:color w:val="auto"/>
                <w:sz w:val="21"/>
                <w:szCs w:val="21"/>
                <w:highlight w:val="none"/>
                <w:lang w:val="en-US" w:eastAsia="zh-CN"/>
              </w:rPr>
              <w:t>2、报价文件</w:t>
            </w:r>
            <w:r>
              <w:rPr>
                <w:rFonts w:hint="default"/>
                <w:b/>
                <w:bCs/>
                <w:color w:val="auto"/>
                <w:sz w:val="21"/>
                <w:szCs w:val="21"/>
                <w:highlight w:val="none"/>
              </w:rPr>
              <w:t>（满分</w:t>
            </w:r>
            <w:r>
              <w:rPr>
                <w:rFonts w:hint="eastAsia"/>
                <w:b/>
                <w:bCs/>
                <w:color w:val="auto"/>
                <w:sz w:val="21"/>
                <w:szCs w:val="21"/>
                <w:highlight w:val="none"/>
                <w:lang w:val="en-US" w:eastAsia="zh-CN"/>
              </w:rPr>
              <w:t>3</w:t>
            </w:r>
            <w:r>
              <w:rPr>
                <w:rFonts w:hint="eastAsia"/>
                <w:b/>
                <w:bCs/>
                <w:color w:val="auto"/>
                <w:sz w:val="21"/>
                <w:szCs w:val="21"/>
                <w:highlight w:val="none"/>
              </w:rPr>
              <w:t>0</w:t>
            </w:r>
            <w:r>
              <w:rPr>
                <w:rFonts w:hint="default"/>
                <w:b/>
                <w:bCs/>
                <w:color w:val="auto"/>
                <w:sz w:val="21"/>
                <w:szCs w:val="21"/>
                <w:highlight w:val="none"/>
              </w:rPr>
              <w:t>分）</w:t>
            </w:r>
          </w:p>
        </w:tc>
        <w:tc>
          <w:tcPr>
            <w:tcW w:w="7413" w:type="dxa"/>
            <w:gridSpan w:val="2"/>
            <w:vAlign w:val="top"/>
          </w:tcPr>
          <w:p w14:paraId="1BE0B3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宋体" w:hAnsi="宋体" w:eastAsia="宋体" w:cs="宋体"/>
                <w:color w:val="auto"/>
                <w:kern w:val="2"/>
                <w:sz w:val="21"/>
                <w:szCs w:val="21"/>
                <w:highlight w:val="none"/>
                <w:lang w:val="zh-CN" w:eastAsia="zh-CN" w:bidi="zh-CN"/>
              </w:rPr>
            </w:pPr>
            <w:r>
              <w:rPr>
                <w:rFonts w:hint="default" w:ascii="宋体" w:hAnsi="宋体" w:eastAsia="宋体" w:cs="宋体"/>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08AE39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eastAsia="宋体"/>
                <w:color w:val="auto"/>
                <w:sz w:val="21"/>
                <w:szCs w:val="21"/>
                <w:highlight w:val="none"/>
                <w:lang w:val="en-US" w:eastAsia="zh-CN"/>
              </w:rPr>
            </w:pPr>
            <w:r>
              <w:rPr>
                <w:rFonts w:hint="default" w:ascii="宋体" w:hAnsi="宋体" w:eastAsia="宋体" w:cs="宋体"/>
                <w:color w:val="auto"/>
                <w:kern w:val="2"/>
                <w:sz w:val="21"/>
                <w:szCs w:val="21"/>
                <w:highlight w:val="none"/>
                <w:lang w:val="zh-CN" w:eastAsia="zh-CN" w:bidi="zh-CN"/>
              </w:rPr>
              <w:t>磋商报价得分=(磋商基准价/最后磋商报价)×</w:t>
            </w:r>
            <w:r>
              <w:rPr>
                <w:rFonts w:hint="eastAsia" w:ascii="宋体" w:hAnsi="宋体" w:eastAsia="宋体" w:cs="宋体"/>
                <w:color w:val="auto"/>
                <w:kern w:val="2"/>
                <w:sz w:val="21"/>
                <w:szCs w:val="21"/>
                <w:highlight w:val="none"/>
                <w:lang w:val="en-US" w:eastAsia="zh-CN" w:bidi="zh-CN"/>
              </w:rPr>
              <w:t>30分</w:t>
            </w:r>
          </w:p>
        </w:tc>
      </w:tr>
    </w:tbl>
    <w:p w14:paraId="4FB08E39">
      <w:pPr>
        <w:numPr>
          <w:ilvl w:val="0"/>
          <w:numId w:val="7"/>
        </w:numPr>
        <w:shd w:val="clear"/>
        <w:spacing w:line="360" w:lineRule="auto"/>
        <w:ind w:left="-73" w:leftChars="0" w:firstLine="482"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评标报告</w:t>
      </w:r>
    </w:p>
    <w:p w14:paraId="3721F619">
      <w:pPr>
        <w:numPr>
          <w:ilvl w:val="0"/>
          <w:numId w:val="0"/>
        </w:numPr>
        <w:shd w:val="clea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1.成交标准</w:t>
      </w:r>
    </w:p>
    <w:p w14:paraId="3CA9BCF7">
      <w:pPr>
        <w:keepNext w:val="0"/>
        <w:keepLines w:val="0"/>
        <w:pageBreakBefore w:val="0"/>
        <w:shd w:val="clear"/>
        <w:kinsoku/>
        <w:wordWrap/>
        <w:overflowPunct/>
        <w:topLinePunct w:val="0"/>
        <w:autoSpaceDE/>
        <w:autoSpaceDN/>
        <w:bidi w:val="0"/>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74819777">
      <w:pPr>
        <w:shd w:val="clea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2.评标争议事项处理</w:t>
      </w:r>
    </w:p>
    <w:p w14:paraId="68FA1621">
      <w:pPr>
        <w:pStyle w:val="43"/>
        <w:shd w:val="clear"/>
        <w:spacing w:before="0"/>
        <w:ind w:firstLine="420"/>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14:paraId="598E6433">
      <w:pPr>
        <w:pStyle w:val="3"/>
        <w:shd w:val="clear"/>
        <w:spacing w:before="0" w:after="0" w:line="360" w:lineRule="auto"/>
        <w:ind w:firstLine="482" w:firstLineChars="200"/>
        <w:jc w:val="both"/>
        <w:rPr>
          <w:rFonts w:hint="eastAsia" w:ascii="宋体" w:hAnsi="宋体" w:eastAsia="宋体" w:cs="宋体"/>
          <w:b/>
          <w:bCs/>
          <w:color w:val="auto"/>
          <w:sz w:val="24"/>
          <w:highlight w:val="none"/>
          <w:lang w:val="en-US" w:eastAsia="zh-CN" w:bidi="hi-IN"/>
        </w:rPr>
      </w:pPr>
      <w:bookmarkStart w:id="1115" w:name="_Toc80205936"/>
      <w:bookmarkStart w:id="1116" w:name="_Toc80886940"/>
      <w:r>
        <w:rPr>
          <w:rFonts w:hint="eastAsia" w:ascii="宋体" w:hAnsi="宋体" w:eastAsia="宋体" w:cs="宋体"/>
          <w:b/>
          <w:bCs/>
          <w:color w:val="auto"/>
          <w:sz w:val="24"/>
          <w:highlight w:val="none"/>
          <w:lang w:val="en-US" w:eastAsia="zh-CN" w:bidi="hi-IN"/>
        </w:rPr>
        <w:t>五、 评审过程的保密与录像</w:t>
      </w:r>
      <w:bookmarkEnd w:id="1115"/>
      <w:bookmarkEnd w:id="1116"/>
    </w:p>
    <w:p w14:paraId="1886C245">
      <w:pPr>
        <w:shd w:val="clea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6DA0517D">
      <w:pPr>
        <w:widowControl/>
        <w:shd w:val="clear"/>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513E533F">
      <w:pPr>
        <w:shd w:val="clea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70249F9D">
      <w:pPr>
        <w:widowControl/>
        <w:shd w:val="clear"/>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2250B56">
      <w:pPr>
        <w:pStyle w:val="32"/>
        <w:shd w:val="clear"/>
        <w:rPr>
          <w:rFonts w:hint="eastAsia" w:ascii="宋体" w:hAnsi="宋体" w:cs="宋体"/>
          <w:bCs/>
          <w:color w:val="auto"/>
          <w:sz w:val="21"/>
          <w:szCs w:val="21"/>
          <w:highlight w:val="none"/>
        </w:rPr>
      </w:pPr>
    </w:p>
    <w:p w14:paraId="260214C8">
      <w:pPr>
        <w:pStyle w:val="31"/>
        <w:shd w:val="clear"/>
        <w:rPr>
          <w:rFonts w:hint="eastAsia"/>
          <w:color w:val="auto"/>
          <w:highlight w:val="none"/>
        </w:rPr>
      </w:pPr>
    </w:p>
    <w:p w14:paraId="3C29FAE1">
      <w:pPr>
        <w:pStyle w:val="32"/>
        <w:rPr>
          <w:rFonts w:hint="eastAsia"/>
          <w:color w:val="auto"/>
          <w:highlight w:val="none"/>
        </w:rPr>
      </w:pPr>
    </w:p>
    <w:p w14:paraId="30E9BE93">
      <w:pPr>
        <w:pStyle w:val="31"/>
        <w:rPr>
          <w:rFonts w:hint="eastAsia"/>
          <w:color w:val="auto"/>
          <w:highlight w:val="none"/>
        </w:rPr>
      </w:pPr>
    </w:p>
    <w:p w14:paraId="497D8EF8">
      <w:pPr>
        <w:pStyle w:val="32"/>
        <w:shd w:val="clear"/>
        <w:rPr>
          <w:rFonts w:hint="eastAsia"/>
          <w:color w:val="auto"/>
          <w:highlight w:val="none"/>
        </w:rPr>
      </w:pPr>
    </w:p>
    <w:p w14:paraId="2442DC1B">
      <w:pPr>
        <w:pStyle w:val="32"/>
        <w:shd w:val="clear"/>
        <w:rPr>
          <w:rFonts w:hint="eastAsia" w:ascii="宋体" w:hAnsi="宋体" w:cs="宋体"/>
          <w:bCs/>
          <w:color w:val="auto"/>
          <w:sz w:val="21"/>
          <w:szCs w:val="21"/>
          <w:highlight w:val="none"/>
        </w:rPr>
      </w:pPr>
    </w:p>
    <w:p w14:paraId="26932BF5">
      <w:pPr>
        <w:shd w:val="clear"/>
        <w:spacing w:line="360" w:lineRule="auto"/>
        <w:ind w:firstLine="632" w:firstLineChars="300"/>
        <w:jc w:val="center"/>
        <w:rPr>
          <w:rFonts w:ascii="宋体" w:hAnsi="宋体"/>
          <w:b/>
          <w:bCs/>
          <w:color w:val="auto"/>
          <w:sz w:val="21"/>
          <w:szCs w:val="21"/>
          <w:highlight w:val="none"/>
        </w:rPr>
      </w:pPr>
      <w:r>
        <w:rPr>
          <w:rFonts w:hint="eastAsia" w:ascii="宋体" w:hAnsi="宋体"/>
          <w:b/>
          <w:bCs/>
          <w:color w:val="auto"/>
          <w:sz w:val="21"/>
          <w:szCs w:val="21"/>
          <w:highlight w:val="none"/>
        </w:rPr>
        <w:t>附件：评分细则</w:t>
      </w:r>
    </w:p>
    <w:p w14:paraId="1950640A">
      <w:pPr>
        <w:shd w:val="clear"/>
        <w:spacing w:line="360" w:lineRule="auto"/>
        <w:rPr>
          <w:rFonts w:ascii="宋体" w:hAnsi="宋体"/>
          <w:bCs/>
          <w:color w:val="auto"/>
          <w:sz w:val="21"/>
          <w:szCs w:val="21"/>
          <w:highlight w:val="none"/>
        </w:rPr>
      </w:pPr>
      <w:r>
        <w:rPr>
          <w:rFonts w:hint="eastAsia" w:ascii="宋体" w:hAnsi="宋体"/>
          <w:bCs/>
          <w:color w:val="auto"/>
          <w:sz w:val="21"/>
          <w:szCs w:val="21"/>
          <w:highlight w:val="none"/>
        </w:rPr>
        <w:t>1.初步评审</w:t>
      </w:r>
    </w:p>
    <w:p w14:paraId="41CF2FEE">
      <w:pPr>
        <w:shd w:val="clea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2A3B0E5C">
      <w:pPr>
        <w:shd w:val="clear"/>
        <w:spacing w:line="360" w:lineRule="auto"/>
        <w:rPr>
          <w:rFonts w:ascii="宋体" w:hAnsi="宋体"/>
          <w:bCs/>
          <w:color w:val="auto"/>
          <w:sz w:val="21"/>
          <w:szCs w:val="21"/>
          <w:highlight w:val="none"/>
        </w:rPr>
      </w:pPr>
      <w:r>
        <w:rPr>
          <w:rFonts w:hint="eastAsia" w:ascii="宋体" w:hAnsi="宋体"/>
          <w:bCs/>
          <w:color w:val="auto"/>
          <w:sz w:val="21"/>
          <w:szCs w:val="21"/>
          <w:highlight w:val="none"/>
        </w:rPr>
        <w:t>2.磋商</w:t>
      </w:r>
    </w:p>
    <w:p w14:paraId="74ECF4C7">
      <w:pPr>
        <w:shd w:val="clear"/>
        <w:spacing w:line="360" w:lineRule="auto"/>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磋商小组将与通过</w:t>
      </w:r>
      <w:r>
        <w:rPr>
          <w:rFonts w:hint="eastAsia" w:ascii="宋体" w:hAnsi="宋体"/>
          <w:bCs/>
          <w:color w:val="auto"/>
          <w:sz w:val="21"/>
          <w:szCs w:val="21"/>
          <w:highlight w:val="none"/>
          <w:lang w:eastAsia="zh-CN"/>
        </w:rPr>
        <w:t>初步审查</w:t>
      </w:r>
      <w:r>
        <w:rPr>
          <w:rFonts w:hint="eastAsia" w:ascii="宋体" w:hAnsi="宋体"/>
          <w:bCs/>
          <w:color w:val="auto"/>
          <w:sz w:val="21"/>
          <w:szCs w:val="21"/>
          <w:highlight w:val="none"/>
        </w:rPr>
        <w:t>的供应商分别进行磋商。在磋商中，磋商的任何一方不得透露与磋商有关的其他供应商的技术资料、价格和其他信息。竞争性磋商文件有实质性变动的，磋商小组将以书面形式通知所有参加磋商的供应商。</w:t>
      </w:r>
    </w:p>
    <w:p w14:paraId="6A8B087A">
      <w:pPr>
        <w:shd w:val="clea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（1）供应商在磋商小组规定的时间内按要求再次以书面形式报价，并由法定代表人或授权代理人签字确认。</w:t>
      </w:r>
    </w:p>
    <w:p w14:paraId="47A836B0">
      <w:pPr>
        <w:shd w:val="clea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（2）最终报价后，重大偏离不允许被修正，但磋商小组将允许修正报价中不构成重大偏离的地方，这些修正不会对其他实质上响应竞争性磋商文件要求的供应商的竞争地位产生不公正的影响。</w:t>
      </w:r>
    </w:p>
    <w:p w14:paraId="12DBE9CD">
      <w:pPr>
        <w:shd w:val="clea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（3）如出现供应商达不到法定数量，供应商最终报价均超出采购预算，磋商小组有权否决所有报价，采购人报请监督管理机构批准后另行采购。</w:t>
      </w:r>
    </w:p>
    <w:p w14:paraId="4B8C2E12">
      <w:pPr>
        <w:shd w:val="clear"/>
        <w:spacing w:line="360" w:lineRule="auto"/>
        <w:rPr>
          <w:rFonts w:ascii="宋体" w:hAnsi="宋体"/>
          <w:bCs/>
          <w:color w:val="auto"/>
          <w:sz w:val="21"/>
          <w:szCs w:val="21"/>
          <w:highlight w:val="none"/>
        </w:rPr>
      </w:pPr>
      <w:r>
        <w:rPr>
          <w:rFonts w:hint="eastAsia" w:ascii="宋体" w:hAnsi="宋体"/>
          <w:bCs/>
          <w:color w:val="auto"/>
          <w:sz w:val="21"/>
          <w:szCs w:val="21"/>
          <w:highlight w:val="none"/>
        </w:rPr>
        <w:t>3、确定成交供应商</w:t>
      </w:r>
    </w:p>
    <w:p w14:paraId="353A042B">
      <w:pPr>
        <w:shd w:val="clea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p>
    <w:p w14:paraId="522EE6F2">
      <w:pPr>
        <w:shd w:val="clear"/>
        <w:spacing w:line="360" w:lineRule="auto"/>
        <w:outlineLvl w:val="0"/>
        <w:rPr>
          <w:rFonts w:ascii="宋体" w:hAnsi="宋体"/>
          <w:bCs/>
          <w:color w:val="auto"/>
          <w:sz w:val="21"/>
          <w:szCs w:val="21"/>
          <w:highlight w:val="none"/>
        </w:rPr>
      </w:pPr>
      <w:r>
        <w:rPr>
          <w:rFonts w:hint="eastAsia" w:ascii="宋体" w:hAnsi="宋体"/>
          <w:bCs/>
          <w:color w:val="auto"/>
          <w:sz w:val="21"/>
          <w:szCs w:val="21"/>
          <w:highlight w:val="none"/>
        </w:rPr>
        <w:t>4、磋商纪律</w:t>
      </w:r>
    </w:p>
    <w:p w14:paraId="674955BE">
      <w:pPr>
        <w:shd w:val="clea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（1）磋商小组内部讨论的情况和意见必须保密，任何人不得以任何形式透露给供应商或与供应商有关的单位或个人。</w:t>
      </w:r>
    </w:p>
    <w:p w14:paraId="6F88FBE0">
      <w:pPr>
        <w:shd w:val="clea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（2）磋商小组成员在磋商期间不得与供应商进行私下接触，不得私自离开磋商现场，如确需离开现场须在监督员监督下进行，并按时返回。</w:t>
      </w:r>
    </w:p>
    <w:p w14:paraId="55732E7E">
      <w:pPr>
        <w:shd w:val="clea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（3）在磋商过程中，供应商不得以任何形式对磋商小组成员进行旨在影响磋商及结果的任何行为，否则取消其磋商资格。</w:t>
      </w:r>
    </w:p>
    <w:p w14:paraId="400C1422">
      <w:pPr>
        <w:shd w:val="clear"/>
        <w:spacing w:line="360" w:lineRule="auto"/>
        <w:ind w:firstLine="315" w:firstLineChars="150"/>
        <w:rPr>
          <w:rFonts w:hint="eastAsia" w:ascii="宋体" w:hAnsi="宋体"/>
          <w:bCs/>
          <w:color w:val="auto"/>
          <w:sz w:val="21"/>
          <w:szCs w:val="21"/>
          <w:highlight w:val="none"/>
        </w:rPr>
      </w:pPr>
      <w:r>
        <w:rPr>
          <w:rFonts w:hint="eastAsia" w:ascii="宋体" w:hAnsi="宋体"/>
          <w:bCs/>
          <w:color w:val="auto"/>
          <w:sz w:val="21"/>
          <w:szCs w:val="21"/>
          <w:highlight w:val="none"/>
        </w:rPr>
        <w:t>（4）在磋商过程中，供应商对竞争性磋商响应文件的内容在符合竞争性磋商文件的前提下可进行修改，但最终报价必须以书面形式确认。</w:t>
      </w:r>
    </w:p>
    <w:p w14:paraId="1755950E">
      <w:pPr>
        <w:shd w:val="clear"/>
        <w:spacing w:line="360" w:lineRule="auto"/>
        <w:ind w:firstLine="315" w:firstLineChars="150"/>
        <w:rPr>
          <w:color w:val="auto"/>
          <w:sz w:val="21"/>
          <w:szCs w:val="21"/>
          <w:highlight w:val="none"/>
        </w:rPr>
      </w:pPr>
      <w:r>
        <w:rPr>
          <w:rFonts w:hint="eastAsia" w:ascii="宋体" w:hAnsi="宋体"/>
          <w:bCs/>
          <w:color w:val="auto"/>
          <w:sz w:val="21"/>
          <w:szCs w:val="21"/>
          <w:highlight w:val="none"/>
          <w:lang w:val="en-US" w:eastAsia="zh-CN"/>
        </w:rPr>
        <w:t>5、以上评审方法按照竞争性磋商采购文件要求和相关法律法规进行。</w:t>
      </w:r>
    </w:p>
    <w:p w14:paraId="29D2D1B5">
      <w:pPr>
        <w:pStyle w:val="31"/>
        <w:shd w:val="clear"/>
        <w:rPr>
          <w:rFonts w:hint="eastAsia"/>
          <w:color w:val="auto"/>
          <w:sz w:val="21"/>
          <w:szCs w:val="21"/>
          <w:highlight w:val="none"/>
        </w:rPr>
        <w:sectPr>
          <w:pgSz w:w="11906" w:h="16838"/>
          <w:pgMar w:top="1134" w:right="1134" w:bottom="1134" w:left="1417" w:header="851" w:footer="851" w:gutter="0"/>
          <w:cols w:space="720" w:num="1"/>
          <w:formProt w:val="1"/>
          <w:docGrid w:linePitch="312" w:charSpace="43007"/>
        </w:sectPr>
      </w:pPr>
    </w:p>
    <w:p w14:paraId="79D32D05">
      <w:pPr>
        <w:pStyle w:val="31"/>
        <w:shd w:val="clear"/>
        <w:spacing w:line="360" w:lineRule="auto"/>
        <w:jc w:val="center"/>
        <w:rPr>
          <w:rFonts w:hint="eastAsia" w:ascii="宋体" w:hAnsi="宋体"/>
          <w:b/>
          <w:color w:val="auto"/>
          <w:sz w:val="32"/>
          <w:szCs w:val="32"/>
          <w:highlight w:val="none"/>
        </w:rPr>
      </w:pPr>
    </w:p>
    <w:p w14:paraId="41F56D5B">
      <w:pPr>
        <w:pStyle w:val="32"/>
        <w:shd w:val="clear"/>
        <w:rPr>
          <w:rFonts w:hint="eastAsia" w:ascii="宋体" w:hAnsi="宋体" w:eastAsia="宋体"/>
          <w:color w:val="auto"/>
          <w:sz w:val="32"/>
          <w:szCs w:val="32"/>
          <w:highlight w:val="none"/>
        </w:rPr>
      </w:pPr>
    </w:p>
    <w:p w14:paraId="7F613687">
      <w:pPr>
        <w:pStyle w:val="31"/>
        <w:shd w:val="clear"/>
        <w:rPr>
          <w:rFonts w:hint="eastAsia" w:ascii="宋体" w:hAnsi="宋体"/>
          <w:b/>
          <w:color w:val="auto"/>
          <w:sz w:val="32"/>
          <w:szCs w:val="32"/>
          <w:highlight w:val="none"/>
        </w:rPr>
      </w:pPr>
    </w:p>
    <w:p w14:paraId="26C3B92E">
      <w:pPr>
        <w:pStyle w:val="32"/>
        <w:shd w:val="clear"/>
        <w:rPr>
          <w:rFonts w:hint="eastAsia"/>
          <w:color w:val="auto"/>
          <w:highlight w:val="none"/>
        </w:rPr>
      </w:pPr>
    </w:p>
    <w:p w14:paraId="0E7A6D12">
      <w:pPr>
        <w:pStyle w:val="32"/>
        <w:shd w:val="clear"/>
        <w:rPr>
          <w:rFonts w:hint="eastAsia" w:ascii="宋体" w:hAnsi="宋体" w:eastAsia="宋体"/>
          <w:color w:val="auto"/>
          <w:sz w:val="32"/>
          <w:szCs w:val="32"/>
          <w:highlight w:val="none"/>
        </w:rPr>
      </w:pPr>
    </w:p>
    <w:p w14:paraId="11F994A7">
      <w:pPr>
        <w:pStyle w:val="31"/>
        <w:shd w:val="clear"/>
        <w:rPr>
          <w:rFonts w:hint="eastAsia" w:ascii="宋体" w:hAnsi="宋体"/>
          <w:b/>
          <w:color w:val="auto"/>
          <w:sz w:val="32"/>
          <w:szCs w:val="32"/>
          <w:highlight w:val="none"/>
        </w:rPr>
      </w:pPr>
    </w:p>
    <w:p w14:paraId="2E307321">
      <w:pPr>
        <w:pStyle w:val="32"/>
        <w:shd w:val="clear"/>
        <w:rPr>
          <w:rFonts w:hint="eastAsia"/>
          <w:color w:val="auto"/>
          <w:highlight w:val="none"/>
        </w:rPr>
      </w:pPr>
    </w:p>
    <w:p w14:paraId="4BC852A5">
      <w:pPr>
        <w:pStyle w:val="31"/>
        <w:shd w:val="clear"/>
        <w:spacing w:line="360" w:lineRule="auto"/>
        <w:jc w:val="center"/>
        <w:outlineLvl w:val="0"/>
        <w:rPr>
          <w:rFonts w:hint="eastAsia" w:ascii="宋体" w:hAnsi="宋体"/>
          <w:b/>
          <w:color w:val="auto"/>
          <w:sz w:val="32"/>
          <w:szCs w:val="32"/>
          <w:highlight w:val="none"/>
        </w:rPr>
      </w:pPr>
      <w:bookmarkStart w:id="1117" w:name="_Toc5706"/>
      <w:r>
        <w:rPr>
          <w:rFonts w:hint="eastAsia" w:ascii="宋体" w:hAnsi="宋体"/>
          <w:b/>
          <w:color w:val="auto"/>
          <w:sz w:val="32"/>
          <w:szCs w:val="32"/>
          <w:highlight w:val="none"/>
        </w:rPr>
        <w:t>第七章   施工图纸及工程量清单</w:t>
      </w:r>
      <w:bookmarkEnd w:id="1117"/>
    </w:p>
    <w:p w14:paraId="4D5B086F">
      <w:pPr>
        <w:pStyle w:val="32"/>
        <w:shd w:val="clear"/>
        <w:jc w:val="center"/>
        <w:rPr>
          <w:color w:val="auto"/>
          <w:highlight w:val="none"/>
        </w:rPr>
      </w:pPr>
      <w:r>
        <w:rPr>
          <w:rFonts w:hint="eastAsia"/>
          <w:color w:val="auto"/>
          <w:highlight w:val="none"/>
        </w:rPr>
        <w:t>另册</w:t>
      </w:r>
    </w:p>
    <w:p w14:paraId="205DCC5D">
      <w:pPr>
        <w:shd w:val="clear"/>
        <w:rPr>
          <w:color w:val="auto"/>
          <w:highlight w:val="none"/>
        </w:rPr>
      </w:pPr>
    </w:p>
    <w:sectPr>
      <w:pgSz w:w="11906" w:h="16838"/>
      <w:pgMar w:top="1134" w:right="1134" w:bottom="1134" w:left="1417" w:header="851" w:footer="851" w:gutter="0"/>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F329B07-2775-4E48-9303-8E646D507788}"/>
  </w:font>
  <w:font w:name="黑体">
    <w:panose1 w:val="02010609060101010101"/>
    <w:charset w:val="86"/>
    <w:family w:val="auto"/>
    <w:pitch w:val="default"/>
    <w:sig w:usb0="800002BF" w:usb1="38CF7CFA" w:usb2="00000016" w:usb3="00000000" w:csb0="00040001" w:csb1="00000000"/>
    <w:embedRegular r:id="rId2" w:fontKey="{193484EC-4C7C-4C2E-86B9-AE6F96C50F64}"/>
  </w:font>
  <w:font w:name="Courier New">
    <w:panose1 w:val="02070309020205020404"/>
    <w:charset w:val="01"/>
    <w:family w:val="modern"/>
    <w:pitch w:val="default"/>
    <w:sig w:usb0="E0002AFF" w:usb1="C0007843" w:usb2="00000009" w:usb3="00000000" w:csb0="400001FF" w:csb1="FFFF0000"/>
    <w:embedRegular r:id="rId3" w:fontKey="{65E674CB-84A7-4DA1-AB87-44BDB55DD272}"/>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4" w:fontKey="{DC707DCA-3BA4-436E-AC70-BE77D3A11DF2}"/>
  </w:font>
  <w:font w:name="Mangal">
    <w:panose1 w:val="02040503050203030202"/>
    <w:charset w:val="00"/>
    <w:family w:val="roman"/>
    <w:pitch w:val="default"/>
    <w:sig w:usb0="00008003"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embedRegular r:id="rId5" w:fontKey="{185373EE-EFF5-402C-8CA8-6ECCC8279750}"/>
  </w:font>
  <w:font w:name="方正隶书简体">
    <w:altName w:val="宋体"/>
    <w:panose1 w:val="00000000000000000000"/>
    <w:charset w:val="86"/>
    <w:family w:val="roman"/>
    <w:pitch w:val="default"/>
    <w:sig w:usb0="00000000" w:usb1="00000000" w:usb2="00000000" w:usb3="00000000" w:csb0="00040001" w:csb1="00000000"/>
    <w:embedRegular r:id="rId6" w:fontKey="{AA011607-6CE5-4F91-B831-9FC1A907E771}"/>
  </w:font>
  <w:font w:name="楷体_GB2312">
    <w:panose1 w:val="02010609030101010101"/>
    <w:charset w:val="86"/>
    <w:family w:val="modern"/>
    <w:pitch w:val="default"/>
    <w:sig w:usb0="00000001" w:usb1="080E0000" w:usb2="00000000" w:usb3="00000000" w:csb0="00040000" w:csb1="00000000"/>
    <w:embedRegular r:id="rId7" w:fontKey="{0F766669-BD65-4DBA-977B-318C5F8AD349}"/>
  </w:font>
  <w:font w:name="MingLiU_HKSCS">
    <w:panose1 w:val="02020500000000000000"/>
    <w:charset w:val="88"/>
    <w:family w:val="auto"/>
    <w:pitch w:val="default"/>
    <w:sig w:usb0="A00002FF" w:usb1="38CFFCFA" w:usb2="00000016" w:usb3="00000000" w:csb0="00100001" w:csb1="00000000"/>
    <w:embedRegular r:id="rId8" w:fontKey="{F285255A-E9D8-4277-89DC-115A8E0FB63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12D98">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10FC2">
    <w:pPr>
      <w:pStyle w:val="15"/>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Fonts w:hint="eastAsia"/>
      </w:rPr>
      <w:t>６</w:t>
    </w:r>
    <w:r>
      <w:rPr>
        <w:rStyle w:val="26"/>
      </w:rPr>
      <w:fldChar w:fldCharType="end"/>
    </w:r>
  </w:p>
  <w:p w14:paraId="32637BF6">
    <w:pPr>
      <w:pStyle w:val="1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17E98">
    <w:pPr>
      <w:pStyle w:val="1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7E23F">
    <w:pPr>
      <w:pStyle w:val="4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2F1B7A">
                          <w:pPr>
                            <w:pStyle w:val="15"/>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02F1B7A">
                    <w:pPr>
                      <w:pStyle w:val="15"/>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0D3AC">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5C6DB3">
                          <w:pPr>
                            <w:pStyle w:val="15"/>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55C6DB3">
                    <w:pPr>
                      <w:pStyle w:val="15"/>
                    </w:pPr>
                    <w:r>
                      <w:fldChar w:fldCharType="begin"/>
                    </w:r>
                    <w:r>
                      <w:instrText xml:space="preserve"> PAGE  \* MERGEFORMAT </w:instrText>
                    </w:r>
                    <w:r>
                      <w:fldChar w:fldCharType="separate"/>
                    </w:r>
                    <w:r>
                      <w:t>89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8D014">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90530">
    <w:pPr>
      <w:pStyle w:val="16"/>
      <w:pBdr>
        <w:bottom w:val="none" w:color="auto" w:sz="0" w:space="0"/>
      </w:pBdr>
    </w:pPr>
  </w:p>
  <w:p w14:paraId="5CCA760E">
    <w:pPr>
      <w:pStyle w:val="16"/>
      <w:pBdr>
        <w:bottom w:val="none" w:color="auto" w:sz="0" w:space="0"/>
      </w:pBdr>
    </w:pPr>
  </w:p>
  <w:p w14:paraId="48C1BBE5">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E1EF6">
    <w:pPr>
      <w:pStyle w:val="40"/>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3AC1E">
    <w:pPr>
      <w:pStyle w:val="16"/>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5E4E0A5"/>
    <w:multiLevelType w:val="singleLevel"/>
    <w:tmpl w:val="A5E4E0A5"/>
    <w:lvl w:ilvl="0" w:tentative="0">
      <w:start w:val="1"/>
      <w:numFmt w:val="decimal"/>
      <w:suff w:val="nothing"/>
      <w:lvlText w:val="（%1）"/>
      <w:lvlJc w:val="left"/>
    </w:lvl>
  </w:abstractNum>
  <w:abstractNum w:abstractNumId="2">
    <w:nsid w:val="AA34FD10"/>
    <w:multiLevelType w:val="singleLevel"/>
    <w:tmpl w:val="AA34FD10"/>
    <w:lvl w:ilvl="0" w:tentative="0">
      <w:start w:val="1"/>
      <w:numFmt w:val="chineseCounting"/>
      <w:suff w:val="space"/>
      <w:lvlText w:val="第%1章"/>
      <w:lvlJc w:val="left"/>
      <w:rPr>
        <w:rFonts w:hint="eastAsia"/>
      </w:rPr>
    </w:lvl>
  </w:abstractNum>
  <w:abstractNum w:abstractNumId="3">
    <w:nsid w:val="D347C309"/>
    <w:multiLevelType w:val="multilevel"/>
    <w:tmpl w:val="D347C309"/>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4">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5">
    <w:nsid w:val="3B19DE67"/>
    <w:multiLevelType w:val="multilevel"/>
    <w:tmpl w:val="3B19DE67"/>
    <w:lvl w:ilvl="0" w:tentative="0">
      <w:start w:val="1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6">
    <w:nsid w:val="697E4BDF"/>
    <w:multiLevelType w:val="singleLevel"/>
    <w:tmpl w:val="697E4BDF"/>
    <w:lvl w:ilvl="0" w:tentative="0">
      <w:start w:val="5"/>
      <w:numFmt w:val="decimal"/>
      <w:suff w:val="nothing"/>
      <w:lvlText w:val="%1、"/>
      <w:lvlJc w:val="left"/>
    </w:lvl>
  </w:abstractNum>
  <w:num w:numId="1">
    <w:abstractNumId w:val="2"/>
  </w:num>
  <w:num w:numId="2">
    <w:abstractNumId w:val="6"/>
  </w:num>
  <w:num w:numId="3">
    <w:abstractNumId w:val="0"/>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formatting="1" w:enforcement="1" w:cryptProviderType="rsaFull" w:cryptAlgorithmClass="hash" w:cryptAlgorithmType="typeAny" w:cryptAlgorithmSid="4" w:cryptSpinCount="0" w:hash="TF8TaqNy9xd+YuhK0gf5ptH951U=" w:salt="s1So7o5psqo9fTtXKeVbLA=="/>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076391"/>
    <w:rsid w:val="002027AF"/>
    <w:rsid w:val="01B34312"/>
    <w:rsid w:val="02E01C47"/>
    <w:rsid w:val="030C4C45"/>
    <w:rsid w:val="05232D6F"/>
    <w:rsid w:val="053E0EA6"/>
    <w:rsid w:val="055F58C5"/>
    <w:rsid w:val="06731F0E"/>
    <w:rsid w:val="06C9165F"/>
    <w:rsid w:val="06CB57BF"/>
    <w:rsid w:val="071F55C0"/>
    <w:rsid w:val="090745A8"/>
    <w:rsid w:val="09176EE3"/>
    <w:rsid w:val="091E79DC"/>
    <w:rsid w:val="09593447"/>
    <w:rsid w:val="0AD457D5"/>
    <w:rsid w:val="0B005F5D"/>
    <w:rsid w:val="0BB02781"/>
    <w:rsid w:val="0BB50C28"/>
    <w:rsid w:val="0BFB2792"/>
    <w:rsid w:val="0C3A0683"/>
    <w:rsid w:val="0C536B2D"/>
    <w:rsid w:val="0CC92D62"/>
    <w:rsid w:val="0E3D4936"/>
    <w:rsid w:val="0E6049DB"/>
    <w:rsid w:val="0F293C18"/>
    <w:rsid w:val="0FF27563"/>
    <w:rsid w:val="101A7939"/>
    <w:rsid w:val="1050630F"/>
    <w:rsid w:val="109F51B3"/>
    <w:rsid w:val="10D25C88"/>
    <w:rsid w:val="11440B1A"/>
    <w:rsid w:val="117429AC"/>
    <w:rsid w:val="11C11B68"/>
    <w:rsid w:val="12123139"/>
    <w:rsid w:val="12165F7C"/>
    <w:rsid w:val="128424D9"/>
    <w:rsid w:val="128D4776"/>
    <w:rsid w:val="12B9274D"/>
    <w:rsid w:val="12F35C08"/>
    <w:rsid w:val="131D034D"/>
    <w:rsid w:val="1324110B"/>
    <w:rsid w:val="13500F2D"/>
    <w:rsid w:val="14A40C86"/>
    <w:rsid w:val="157F49CF"/>
    <w:rsid w:val="15E40F64"/>
    <w:rsid w:val="16024CD6"/>
    <w:rsid w:val="162271F9"/>
    <w:rsid w:val="16592588"/>
    <w:rsid w:val="167223F0"/>
    <w:rsid w:val="16B965DF"/>
    <w:rsid w:val="16E8540C"/>
    <w:rsid w:val="17716417"/>
    <w:rsid w:val="182030CC"/>
    <w:rsid w:val="19373E49"/>
    <w:rsid w:val="19A1391A"/>
    <w:rsid w:val="19B56C9A"/>
    <w:rsid w:val="1ADA0506"/>
    <w:rsid w:val="1C7E55CF"/>
    <w:rsid w:val="1D9864DE"/>
    <w:rsid w:val="1FE77392"/>
    <w:rsid w:val="20CF3CE7"/>
    <w:rsid w:val="20DD2CF7"/>
    <w:rsid w:val="21EB5A51"/>
    <w:rsid w:val="22385AFF"/>
    <w:rsid w:val="223B0A51"/>
    <w:rsid w:val="225D7B60"/>
    <w:rsid w:val="22FA02FF"/>
    <w:rsid w:val="238021F7"/>
    <w:rsid w:val="24284DA4"/>
    <w:rsid w:val="243005EF"/>
    <w:rsid w:val="24FA112D"/>
    <w:rsid w:val="25170E91"/>
    <w:rsid w:val="253D2794"/>
    <w:rsid w:val="257E3626"/>
    <w:rsid w:val="2628728A"/>
    <w:rsid w:val="26612BE0"/>
    <w:rsid w:val="284D6D68"/>
    <w:rsid w:val="29593C3B"/>
    <w:rsid w:val="29DD1C30"/>
    <w:rsid w:val="2A272532"/>
    <w:rsid w:val="2A28618B"/>
    <w:rsid w:val="2A37190A"/>
    <w:rsid w:val="2AA77BC3"/>
    <w:rsid w:val="2ABC734E"/>
    <w:rsid w:val="2B88422F"/>
    <w:rsid w:val="2B952D9C"/>
    <w:rsid w:val="2CCC0D34"/>
    <w:rsid w:val="2D67115C"/>
    <w:rsid w:val="2D683E6D"/>
    <w:rsid w:val="2DA955AB"/>
    <w:rsid w:val="2FF73BA9"/>
    <w:rsid w:val="30D0400A"/>
    <w:rsid w:val="32500B82"/>
    <w:rsid w:val="33B67FF6"/>
    <w:rsid w:val="3550491B"/>
    <w:rsid w:val="35B83119"/>
    <w:rsid w:val="363634B7"/>
    <w:rsid w:val="36EC0DEF"/>
    <w:rsid w:val="378676A1"/>
    <w:rsid w:val="37E8011B"/>
    <w:rsid w:val="38282C21"/>
    <w:rsid w:val="39467D8B"/>
    <w:rsid w:val="39494261"/>
    <w:rsid w:val="395169EF"/>
    <w:rsid w:val="39BF6F5A"/>
    <w:rsid w:val="3A477BE0"/>
    <w:rsid w:val="3A9657FF"/>
    <w:rsid w:val="3C5502A8"/>
    <w:rsid w:val="3CAE03B6"/>
    <w:rsid w:val="3CC86CCC"/>
    <w:rsid w:val="3CD043D5"/>
    <w:rsid w:val="3D91058D"/>
    <w:rsid w:val="3E304B29"/>
    <w:rsid w:val="3E36702A"/>
    <w:rsid w:val="3EA862F6"/>
    <w:rsid w:val="3EEA1A03"/>
    <w:rsid w:val="3EF43DA9"/>
    <w:rsid w:val="3F530122"/>
    <w:rsid w:val="3F9D6704"/>
    <w:rsid w:val="3FDD4AC1"/>
    <w:rsid w:val="4064002A"/>
    <w:rsid w:val="413C678F"/>
    <w:rsid w:val="41517290"/>
    <w:rsid w:val="41952473"/>
    <w:rsid w:val="41B67CD7"/>
    <w:rsid w:val="420C5218"/>
    <w:rsid w:val="429D4387"/>
    <w:rsid w:val="42FB3958"/>
    <w:rsid w:val="432F233E"/>
    <w:rsid w:val="437B5863"/>
    <w:rsid w:val="43D7463E"/>
    <w:rsid w:val="4408426B"/>
    <w:rsid w:val="449F74D0"/>
    <w:rsid w:val="459E6943"/>
    <w:rsid w:val="45CC5F5C"/>
    <w:rsid w:val="46291052"/>
    <w:rsid w:val="46571466"/>
    <w:rsid w:val="46A40FA9"/>
    <w:rsid w:val="46E37CCC"/>
    <w:rsid w:val="471368FC"/>
    <w:rsid w:val="47202054"/>
    <w:rsid w:val="47212364"/>
    <w:rsid w:val="47A21449"/>
    <w:rsid w:val="483A6747"/>
    <w:rsid w:val="489C2ECF"/>
    <w:rsid w:val="49B542D6"/>
    <w:rsid w:val="49D27F33"/>
    <w:rsid w:val="4A1009F7"/>
    <w:rsid w:val="4A3F3133"/>
    <w:rsid w:val="4B447E66"/>
    <w:rsid w:val="4B650E36"/>
    <w:rsid w:val="4BF47E47"/>
    <w:rsid w:val="4BFE2ECA"/>
    <w:rsid w:val="4C0A4957"/>
    <w:rsid w:val="4CF65AB9"/>
    <w:rsid w:val="4DE5001D"/>
    <w:rsid w:val="4F070E72"/>
    <w:rsid w:val="4F165675"/>
    <w:rsid w:val="4F422A08"/>
    <w:rsid w:val="4F52428A"/>
    <w:rsid w:val="4F5F78A0"/>
    <w:rsid w:val="4FB5642B"/>
    <w:rsid w:val="4FD96636"/>
    <w:rsid w:val="506E408B"/>
    <w:rsid w:val="50EA2026"/>
    <w:rsid w:val="514A4455"/>
    <w:rsid w:val="5155508B"/>
    <w:rsid w:val="517D2C22"/>
    <w:rsid w:val="51885E41"/>
    <w:rsid w:val="51BA49DD"/>
    <w:rsid w:val="51C21AE4"/>
    <w:rsid w:val="52CC5B4A"/>
    <w:rsid w:val="52FC4970"/>
    <w:rsid w:val="53E76A21"/>
    <w:rsid w:val="54342B51"/>
    <w:rsid w:val="54396EBA"/>
    <w:rsid w:val="54A7497D"/>
    <w:rsid w:val="54F246F3"/>
    <w:rsid w:val="552D4E0B"/>
    <w:rsid w:val="55604FD5"/>
    <w:rsid w:val="5618081B"/>
    <w:rsid w:val="56C5399A"/>
    <w:rsid w:val="571D70FC"/>
    <w:rsid w:val="57511389"/>
    <w:rsid w:val="57B819BF"/>
    <w:rsid w:val="57CF589D"/>
    <w:rsid w:val="586E19AF"/>
    <w:rsid w:val="592B7501"/>
    <w:rsid w:val="5A232B92"/>
    <w:rsid w:val="5A3F1DEC"/>
    <w:rsid w:val="5A4D2FA3"/>
    <w:rsid w:val="5AFE55D9"/>
    <w:rsid w:val="5B334B73"/>
    <w:rsid w:val="5B823F90"/>
    <w:rsid w:val="5C55629B"/>
    <w:rsid w:val="5CA31DF4"/>
    <w:rsid w:val="5D480DFC"/>
    <w:rsid w:val="5DDA108E"/>
    <w:rsid w:val="5EC734CA"/>
    <w:rsid w:val="5FC046E2"/>
    <w:rsid w:val="60D77618"/>
    <w:rsid w:val="61280E76"/>
    <w:rsid w:val="62AD632D"/>
    <w:rsid w:val="644B4AAF"/>
    <w:rsid w:val="64A930CD"/>
    <w:rsid w:val="65B35CAB"/>
    <w:rsid w:val="65BF7472"/>
    <w:rsid w:val="65CD5006"/>
    <w:rsid w:val="662352EF"/>
    <w:rsid w:val="663544CE"/>
    <w:rsid w:val="68920B0B"/>
    <w:rsid w:val="68B97345"/>
    <w:rsid w:val="68BC0BE4"/>
    <w:rsid w:val="69C82B4D"/>
    <w:rsid w:val="69D84234"/>
    <w:rsid w:val="69EB0AAC"/>
    <w:rsid w:val="6A2776DE"/>
    <w:rsid w:val="6A277C63"/>
    <w:rsid w:val="6A2829D5"/>
    <w:rsid w:val="6AF528AA"/>
    <w:rsid w:val="6AFB6ED0"/>
    <w:rsid w:val="6C070D0B"/>
    <w:rsid w:val="6D8B497C"/>
    <w:rsid w:val="6DC13221"/>
    <w:rsid w:val="6DE06E27"/>
    <w:rsid w:val="6E273A79"/>
    <w:rsid w:val="6EBD2F41"/>
    <w:rsid w:val="6F0A4B1A"/>
    <w:rsid w:val="6FC25579"/>
    <w:rsid w:val="6FF07F5B"/>
    <w:rsid w:val="708C17E3"/>
    <w:rsid w:val="70E84778"/>
    <w:rsid w:val="7169619C"/>
    <w:rsid w:val="71744516"/>
    <w:rsid w:val="71781C4C"/>
    <w:rsid w:val="727644F9"/>
    <w:rsid w:val="72AA0252"/>
    <w:rsid w:val="72C46C87"/>
    <w:rsid w:val="72F943F2"/>
    <w:rsid w:val="739E64DC"/>
    <w:rsid w:val="73C03FFE"/>
    <w:rsid w:val="741D4694"/>
    <w:rsid w:val="74377176"/>
    <w:rsid w:val="745F621A"/>
    <w:rsid w:val="74736BDD"/>
    <w:rsid w:val="7599649C"/>
    <w:rsid w:val="768B4D49"/>
    <w:rsid w:val="768C3D6E"/>
    <w:rsid w:val="7727635A"/>
    <w:rsid w:val="77DF12DF"/>
    <w:rsid w:val="77E17995"/>
    <w:rsid w:val="7855384B"/>
    <w:rsid w:val="7943435E"/>
    <w:rsid w:val="795443BD"/>
    <w:rsid w:val="79CF730C"/>
    <w:rsid w:val="7A160FF1"/>
    <w:rsid w:val="7ADC3C75"/>
    <w:rsid w:val="7AE91634"/>
    <w:rsid w:val="7B6F1D5A"/>
    <w:rsid w:val="7BA619AB"/>
    <w:rsid w:val="7CA51C63"/>
    <w:rsid w:val="7CCB2423"/>
    <w:rsid w:val="7D9F041B"/>
    <w:rsid w:val="7DE42296"/>
    <w:rsid w:val="7E573F37"/>
    <w:rsid w:val="7E9C48E7"/>
    <w:rsid w:val="7F5D730F"/>
    <w:rsid w:val="7F863749"/>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lang w:val="en-US" w:eastAsia="zh-CN" w:bidi="hi-IN"/>
    </w:rPr>
  </w:style>
  <w:style w:type="paragraph" w:styleId="2">
    <w:name w:val="heading 1"/>
    <w:basedOn w:val="1"/>
    <w:next w:val="1"/>
    <w:autoRedefine/>
    <w:qFormat/>
    <w:uiPriority w:val="99"/>
    <w:pPr>
      <w:keepNext/>
      <w:keepLines/>
      <w:spacing w:line="400" w:lineRule="exact"/>
      <w:outlineLvl w:val="0"/>
    </w:pPr>
    <w:rPr>
      <w:b/>
      <w:kern w:val="0"/>
      <w:sz w:val="44"/>
    </w:rPr>
  </w:style>
  <w:style w:type="paragraph" w:styleId="3">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4">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5">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5">
    <w:name w:val="Default Paragraph Font"/>
    <w:autoRedefine/>
    <w:semiHidden/>
    <w:qFormat/>
    <w:uiPriority w:val="0"/>
  </w:style>
  <w:style w:type="table" w:default="1" w:styleId="23">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autoRedefine/>
    <w:qFormat/>
    <w:uiPriority w:val="0"/>
    <w:pPr>
      <w:widowControl/>
      <w:ind w:firstLine="420"/>
      <w:jc w:val="left"/>
    </w:pPr>
    <w:rPr>
      <w:kern w:val="0"/>
      <w:sz w:val="20"/>
    </w:rPr>
  </w:style>
  <w:style w:type="paragraph" w:styleId="7">
    <w:name w:val="toa heading"/>
    <w:basedOn w:val="1"/>
    <w:next w:val="1"/>
    <w:autoRedefine/>
    <w:qFormat/>
    <w:uiPriority w:val="0"/>
    <w:rPr>
      <w:rFonts w:ascii="Arial" w:hAnsi="Arial" w:eastAsia="宋体" w:cs="Times New Roman"/>
      <w:sz w:val="24"/>
    </w:rPr>
  </w:style>
  <w:style w:type="paragraph" w:styleId="8">
    <w:name w:val="annotation text"/>
    <w:basedOn w:val="1"/>
    <w:autoRedefine/>
    <w:qFormat/>
    <w:uiPriority w:val="0"/>
    <w:pPr>
      <w:jc w:val="left"/>
    </w:pPr>
  </w:style>
  <w:style w:type="paragraph" w:styleId="9">
    <w:name w:val="index 6"/>
    <w:basedOn w:val="1"/>
    <w:next w:val="1"/>
    <w:autoRedefine/>
    <w:qFormat/>
    <w:uiPriority w:val="0"/>
    <w:pPr>
      <w:ind w:left="1000" w:leftChars="1000"/>
    </w:pPr>
  </w:style>
  <w:style w:type="paragraph" w:styleId="10">
    <w:name w:val="Body Text"/>
    <w:basedOn w:val="1"/>
    <w:next w:val="1"/>
    <w:autoRedefine/>
    <w:semiHidden/>
    <w:qFormat/>
    <w:uiPriority w:val="0"/>
    <w:pPr>
      <w:spacing w:after="120"/>
    </w:pPr>
  </w:style>
  <w:style w:type="paragraph" w:styleId="11">
    <w:name w:val="Body Text Indent"/>
    <w:basedOn w:val="1"/>
    <w:next w:val="12"/>
    <w:autoRedefine/>
    <w:qFormat/>
    <w:uiPriority w:val="0"/>
    <w:pPr>
      <w:spacing w:line="200" w:lineRule="exact"/>
      <w:ind w:firstLine="301"/>
    </w:pPr>
    <w:rPr>
      <w:rFonts w:ascii="宋体" w:hAnsi="Courier New"/>
      <w:spacing w:val="-4"/>
      <w:sz w:val="18"/>
    </w:rPr>
  </w:style>
  <w:style w:type="paragraph" w:customStyle="1" w:styleId="12">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3">
    <w:name w:val="Plain Text"/>
    <w:basedOn w:val="1"/>
    <w:next w:val="5"/>
    <w:autoRedefine/>
    <w:qFormat/>
    <w:uiPriority w:val="99"/>
    <w:rPr>
      <w:rFonts w:ascii="宋体" w:hAnsi="宋体"/>
    </w:rPr>
  </w:style>
  <w:style w:type="paragraph" w:styleId="14">
    <w:name w:val="Date"/>
    <w:basedOn w:val="1"/>
    <w:next w:val="1"/>
    <w:autoRedefine/>
    <w:qFormat/>
    <w:uiPriority w:val="0"/>
    <w:rPr>
      <w:rFonts w:ascii="宋体"/>
      <w:color w:val="000000"/>
      <w:kern w:val="0"/>
      <w:sz w:val="30"/>
    </w:rPr>
  </w:style>
  <w:style w:type="paragraph" w:styleId="15">
    <w:name w:val="footer"/>
    <w:basedOn w:val="1"/>
    <w:next w:val="1"/>
    <w:autoRedefine/>
    <w:qFormat/>
    <w:uiPriority w:val="99"/>
    <w:pPr>
      <w:tabs>
        <w:tab w:val="center" w:pos="4153"/>
        <w:tab w:val="right" w:pos="8306"/>
      </w:tabs>
      <w:snapToGrid w:val="0"/>
      <w:jc w:val="left"/>
    </w:pPr>
    <w:rPr>
      <w:rFonts w:cs="Mangal"/>
      <w:sz w:val="18"/>
      <w:szCs w:val="16"/>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7">
    <w:name w:val="toc 1"/>
    <w:basedOn w:val="1"/>
    <w:next w:val="1"/>
    <w:autoRedefine/>
    <w:qFormat/>
    <w:uiPriority w:val="39"/>
  </w:style>
  <w:style w:type="paragraph" w:styleId="18">
    <w:name w:val="toc 2"/>
    <w:basedOn w:val="1"/>
    <w:next w:val="1"/>
    <w:autoRedefine/>
    <w:qFormat/>
    <w:uiPriority w:val="0"/>
    <w:pPr>
      <w:tabs>
        <w:tab w:val="right" w:leader="dot" w:pos="9060"/>
      </w:tabs>
      <w:ind w:left="210"/>
      <w:jc w:val="left"/>
    </w:pPr>
    <w:rPr>
      <w:rFonts w:ascii="宋体" w:hAnsi="宋体"/>
      <w:smallCaps/>
      <w:kern w:val="0"/>
      <w:sz w:val="24"/>
    </w:rPr>
  </w:style>
  <w:style w:type="paragraph" w:styleId="1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20">
    <w:name w:val="index 1"/>
    <w:basedOn w:val="1"/>
    <w:next w:val="1"/>
    <w:autoRedefine/>
    <w:qFormat/>
    <w:uiPriority w:val="99"/>
  </w:style>
  <w:style w:type="paragraph" w:styleId="21">
    <w:name w:val="Title"/>
    <w:basedOn w:val="1"/>
    <w:next w:val="1"/>
    <w:autoRedefine/>
    <w:qFormat/>
    <w:uiPriority w:val="10"/>
    <w:pPr>
      <w:spacing w:before="240" w:after="60"/>
      <w:jc w:val="center"/>
      <w:outlineLvl w:val="0"/>
    </w:pPr>
    <w:rPr>
      <w:rFonts w:ascii="Cambria" w:hAnsi="Cambria"/>
      <w:b/>
      <w:bCs/>
      <w:sz w:val="32"/>
      <w:szCs w:val="32"/>
    </w:rPr>
  </w:style>
  <w:style w:type="paragraph" w:styleId="22">
    <w:name w:val="Body Text First Indent 2"/>
    <w:basedOn w:val="1"/>
    <w:autoRedefine/>
    <w:unhideWhenUsed/>
    <w:qFormat/>
    <w:uiPriority w:val="99"/>
    <w:pPr>
      <w:ind w:firstLine="420" w:firstLineChars="200"/>
    </w:pPr>
  </w:style>
  <w:style w:type="table" w:styleId="24">
    <w:name w:val="Table Grid"/>
    <w:basedOn w:val="23"/>
    <w:autoRedefine/>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6">
    <w:name w:val="page number"/>
    <w:basedOn w:val="25"/>
    <w:autoRedefine/>
    <w:qFormat/>
    <w:uiPriority w:val="99"/>
    <w:rPr>
      <w:rFonts w:cs="Times New Roman"/>
    </w:rPr>
  </w:style>
  <w:style w:type="character" w:styleId="27">
    <w:name w:val="FollowedHyperlink"/>
    <w:basedOn w:val="25"/>
    <w:autoRedefine/>
    <w:qFormat/>
    <w:uiPriority w:val="0"/>
    <w:rPr>
      <w:color w:val="800080"/>
      <w:u w:val="none"/>
    </w:rPr>
  </w:style>
  <w:style w:type="paragraph" w:customStyle="1" w:styleId="28">
    <w:name w:val="表格文字"/>
    <w:basedOn w:val="11"/>
    <w:autoRedefine/>
    <w:qFormat/>
    <w:uiPriority w:val="0"/>
    <w:pPr>
      <w:jc w:val="left"/>
    </w:pPr>
    <w:rPr>
      <w:bCs/>
      <w:spacing w:val="10"/>
      <w:sz w:val="24"/>
    </w:rPr>
  </w:style>
  <w:style w:type="paragraph" w:customStyle="1" w:styleId="29">
    <w:name w:val="BodyText1I2"/>
    <w:basedOn w:val="30"/>
    <w:autoRedefine/>
    <w:qFormat/>
    <w:uiPriority w:val="0"/>
    <w:pPr>
      <w:ind w:firstLine="200" w:firstLineChars="200"/>
    </w:pPr>
  </w:style>
  <w:style w:type="paragraph" w:customStyle="1" w:styleId="30">
    <w:name w:val="BodyTextIndent"/>
    <w:basedOn w:val="1"/>
    <w:autoRedefine/>
    <w:qFormat/>
    <w:uiPriority w:val="0"/>
    <w:pPr>
      <w:spacing w:after="120"/>
      <w:ind w:left="420" w:leftChars="200"/>
    </w:pPr>
  </w:style>
  <w:style w:type="paragraph" w:customStyle="1" w:styleId="31">
    <w:name w:val="正文1"/>
    <w:next w:val="3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
    <w:name w:val="正文文本1"/>
    <w:basedOn w:val="31"/>
    <w:next w:val="31"/>
    <w:autoRedefine/>
    <w:qFormat/>
    <w:uiPriority w:val="0"/>
    <w:rPr>
      <w:rFonts w:ascii="金山简黑体" w:hAnsi="金山简黑体" w:eastAsia="金山简黑体"/>
      <w:b/>
      <w:spacing w:val="-8"/>
      <w:sz w:val="44"/>
      <w:szCs w:val="20"/>
    </w:rPr>
  </w:style>
  <w:style w:type="paragraph" w:customStyle="1" w:styleId="33">
    <w:name w:val="目录 11"/>
    <w:basedOn w:val="31"/>
    <w:next w:val="31"/>
    <w:autoRedefine/>
    <w:qFormat/>
    <w:uiPriority w:val="39"/>
    <w:pPr>
      <w:tabs>
        <w:tab w:val="right" w:leader="dot" w:pos="9628"/>
      </w:tabs>
    </w:pPr>
    <w:rPr>
      <w:rFonts w:ascii="宋体" w:hAnsi="宋体"/>
      <w:b/>
      <w:color w:val="000000"/>
      <w:sz w:val="32"/>
      <w:szCs w:val="32"/>
    </w:rPr>
  </w:style>
  <w:style w:type="paragraph" w:customStyle="1" w:styleId="34">
    <w:name w:val="正文缩进1"/>
    <w:basedOn w:val="31"/>
    <w:autoRedefine/>
    <w:qFormat/>
    <w:uiPriority w:val="0"/>
    <w:pPr>
      <w:spacing w:line="200" w:lineRule="exact"/>
      <w:ind w:firstLine="301"/>
    </w:pPr>
    <w:rPr>
      <w:rFonts w:ascii="宋体" w:hAnsi="宋体"/>
      <w:spacing w:val="-4"/>
      <w:sz w:val="18"/>
      <w:szCs w:val="20"/>
    </w:rPr>
  </w:style>
  <w:style w:type="paragraph" w:customStyle="1" w:styleId="35">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6">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7">
    <w:name w:val="标题 31"/>
    <w:basedOn w:val="31"/>
    <w:next w:val="31"/>
    <w:autoRedefine/>
    <w:qFormat/>
    <w:uiPriority w:val="0"/>
    <w:pPr>
      <w:keepNext/>
      <w:keepLines/>
      <w:spacing w:before="260" w:after="260" w:line="415" w:lineRule="auto"/>
      <w:outlineLvl w:val="2"/>
    </w:pPr>
    <w:rPr>
      <w:b/>
      <w:bCs/>
      <w:sz w:val="32"/>
      <w:szCs w:val="32"/>
    </w:rPr>
  </w:style>
  <w:style w:type="paragraph" w:customStyle="1" w:styleId="38">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9">
    <w:name w:val="Table Paragraph"/>
    <w:basedOn w:val="31"/>
    <w:autoRedefine/>
    <w:qFormat/>
    <w:uiPriority w:val="1"/>
    <w:rPr>
      <w:rFonts w:ascii="宋体" w:hAnsi="宋体" w:eastAsia="宋体" w:cs="宋体"/>
      <w:lang w:val="zh-CN" w:eastAsia="zh-CN" w:bidi="zh-CN"/>
    </w:rPr>
  </w:style>
  <w:style w:type="paragraph" w:customStyle="1" w:styleId="40">
    <w:name w:val="页眉1"/>
    <w:basedOn w:val="31"/>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41">
    <w:name w:val="页脚1"/>
    <w:basedOn w:val="31"/>
    <w:autoRedefine/>
    <w:qFormat/>
    <w:uiPriority w:val="99"/>
    <w:pPr>
      <w:tabs>
        <w:tab w:val="center" w:pos="4153"/>
        <w:tab w:val="right" w:pos="8306"/>
      </w:tabs>
      <w:snapToGrid w:val="0"/>
      <w:jc w:val="left"/>
    </w:pPr>
    <w:rPr>
      <w:rFonts w:ascii="宋体" w:hAnsi="宋体"/>
      <w:sz w:val="18"/>
      <w:szCs w:val="20"/>
    </w:rPr>
  </w:style>
  <w:style w:type="paragraph" w:customStyle="1" w:styleId="42">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3">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4">
    <w:name w:val="目录 21"/>
    <w:basedOn w:val="31"/>
    <w:next w:val="31"/>
    <w:autoRedefine/>
    <w:qFormat/>
    <w:uiPriority w:val="0"/>
    <w:pPr>
      <w:ind w:left="42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106</Pages>
  <Words>57853</Words>
  <Characters>61312</Characters>
  <Lines>1</Lines>
  <Paragraphs>1</Paragraphs>
  <TotalTime>14</TotalTime>
  <ScaleCrop>false</ScaleCrop>
  <LinksUpToDate>false</LinksUpToDate>
  <CharactersWithSpaces>67268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何艳</cp:lastModifiedBy>
  <dcterms:modified xsi:type="dcterms:W3CDTF">2025-03-25T08:09:55Z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EC1A37AA71B4490CACB77D2788BF9F01_13</vt:lpwstr>
  </property>
  <property fmtid="{D5CDD505-2E9C-101B-9397-08002B2CF9AE}" pid="4" name="commondata">
    <vt:lpwstr>eyJoZGlkIjoiMDMxMGZjOWUzMGUxMmI4NzRjODAzZDBkNzM1YzcyY2UifQ==</vt:lpwstr>
  </property>
  <property fmtid="{D5CDD505-2E9C-101B-9397-08002B2CF9AE}" pid="5" name="KSOTemplateDocerSaveRecord">
    <vt:lpwstr>eyJoZGlkIjoiOGM3N2Q2N2Q5ZGNhOWFlMDAwOWM1NjNjZjA2MzQ0ZGUiLCJ1c2VySWQiOiI1MjI1OTQxMDYifQ==</vt:lpwstr>
  </property>
</Properties>
</file>